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FB" w:rsidRDefault="006C1372">
      <w:pPr>
        <w:spacing w:before="120" w:after="120" w:line="276" w:lineRule="auto"/>
      </w:pPr>
      <w:r>
        <w:rPr>
          <w:noProof/>
          <w:lang w:eastAsia="it-IT"/>
        </w:rPr>
        <w:drawing>
          <wp:anchor distT="0" distB="0" distL="0" distR="0" simplePos="0" relativeHeight="2" behindDoc="0" locked="0" layoutInCell="0" allowOverlap="1">
            <wp:simplePos x="0" y="0"/>
            <wp:positionH relativeFrom="margin">
              <wp:posOffset>-1270</wp:posOffset>
            </wp:positionH>
            <wp:positionV relativeFrom="paragraph">
              <wp:posOffset>-10160</wp:posOffset>
            </wp:positionV>
            <wp:extent cx="6120130" cy="173736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7"/>
                    <a:stretch>
                      <a:fillRect/>
                    </a:stretch>
                  </pic:blipFill>
                  <pic:spPr bwMode="auto">
                    <a:xfrm>
                      <a:off x="0" y="0"/>
                      <a:ext cx="6120130" cy="1737360"/>
                    </a:xfrm>
                    <a:prstGeom prst="rect">
                      <a:avLst/>
                    </a:prstGeom>
                  </pic:spPr>
                </pic:pic>
              </a:graphicData>
            </a:graphic>
          </wp:anchor>
        </w:drawing>
      </w:r>
      <w:r>
        <w:fldChar w:fldCharType="begin"/>
      </w:r>
      <w:r>
        <w:instrText>PAGE</w:instrText>
      </w:r>
      <w:r>
        <w:fldChar w:fldCharType="separate"/>
      </w:r>
      <w:r w:rsidR="00E70C6D">
        <w:rPr>
          <w:noProof/>
        </w:rPr>
        <w:t>1</w:t>
      </w:r>
      <w:r>
        <w:fldChar w:fldCharType="end"/>
      </w:r>
    </w:p>
    <w:p w:rsidR="004A45FB" w:rsidRDefault="004A45FB">
      <w:pPr>
        <w:spacing w:before="120" w:after="120" w:line="276" w:lineRule="auto"/>
      </w:pPr>
    </w:p>
    <w:p w:rsidR="004A45FB" w:rsidRDefault="004A45FB">
      <w:pPr>
        <w:spacing w:before="120" w:after="120" w:line="276" w:lineRule="auto"/>
      </w:pPr>
    </w:p>
    <w:p w:rsidR="004A45FB" w:rsidRDefault="004A45FB">
      <w:pPr>
        <w:spacing w:before="120" w:after="120" w:line="276" w:lineRule="auto"/>
      </w:pPr>
    </w:p>
    <w:p w:rsidR="004A45FB" w:rsidRDefault="004A45FB">
      <w:pPr>
        <w:spacing w:before="120" w:after="120" w:line="276" w:lineRule="auto"/>
      </w:pPr>
    </w:p>
    <w:p w:rsidR="004A45FB" w:rsidRDefault="004A45FB">
      <w:pPr>
        <w:spacing w:before="120" w:after="120" w:line="276" w:lineRule="auto"/>
      </w:pPr>
    </w:p>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jc w:val="center"/>
        <w:rPr>
          <w:rFonts w:ascii="Liberation Serif" w:hAnsi="Liberation Serif" w:cs="Liberation Serif"/>
          <w:b/>
          <w:color w:val="00B0F0"/>
          <w:sz w:val="32"/>
          <w:szCs w:val="32"/>
        </w:rPr>
      </w:pPr>
      <w:r>
        <w:rPr>
          <w:rFonts w:ascii="Liberation Serif" w:hAnsi="Liberation Serif" w:cs="Liberation Serif"/>
          <w:b/>
          <w:color w:val="00B0F0"/>
          <w:sz w:val="32"/>
          <w:szCs w:val="32"/>
        </w:rPr>
        <w:t xml:space="preserve">L’Educazione Civica al Liceo </w:t>
      </w:r>
      <w:proofErr w:type="spellStart"/>
      <w:r>
        <w:rPr>
          <w:rFonts w:ascii="Liberation Serif" w:hAnsi="Liberation Serif" w:cs="Liberation Serif"/>
          <w:b/>
          <w:color w:val="00B0F0"/>
          <w:sz w:val="32"/>
          <w:szCs w:val="32"/>
        </w:rPr>
        <w:t>Stelluti</w:t>
      </w:r>
      <w:proofErr w:type="spellEnd"/>
    </w:p>
    <w:p w:rsidR="004A45FB" w:rsidRDefault="006C1372">
      <w:pPr>
        <w:spacing w:before="120" w:after="120" w:line="276" w:lineRule="auto"/>
        <w:jc w:val="center"/>
        <w:rPr>
          <w:rFonts w:ascii="Liberation Serif" w:hAnsi="Liberation Serif" w:cs="Liberation Serif"/>
          <w:sz w:val="24"/>
          <w:szCs w:val="24"/>
        </w:rPr>
      </w:pPr>
      <w:r>
        <w:rPr>
          <w:rFonts w:ascii="Liberation Serif" w:hAnsi="Liberation Serif" w:cs="Liberation Serif"/>
          <w:sz w:val="24"/>
          <w:szCs w:val="24"/>
        </w:rPr>
        <w:t>Revisione n. 2</w:t>
      </w:r>
      <w:r w:rsidR="009F3AB2">
        <w:rPr>
          <w:rFonts w:ascii="Liberation Serif" w:hAnsi="Liberation Serif" w:cs="Liberation Serif"/>
          <w:sz w:val="24"/>
          <w:szCs w:val="24"/>
        </w:rPr>
        <w:t>.1</w:t>
      </w:r>
      <w:r>
        <w:rPr>
          <w:rFonts w:ascii="Liberation Serif" w:hAnsi="Liberation Serif" w:cs="Liberation Serif"/>
          <w:sz w:val="24"/>
          <w:szCs w:val="24"/>
        </w:rPr>
        <w:t xml:space="preserve"> – Settembre 2020 </w:t>
      </w:r>
    </w:p>
    <w:p w:rsidR="004A45FB" w:rsidRDefault="006C1372">
      <w:pPr>
        <w:spacing w:before="120" w:after="120" w:line="276" w:lineRule="auto"/>
        <w:jc w:val="center"/>
        <w:rPr>
          <w:rFonts w:ascii="Liberation Serif" w:hAnsi="Liberation Serif" w:cs="Liberation Serif"/>
          <w:i/>
          <w:sz w:val="24"/>
          <w:szCs w:val="24"/>
        </w:rPr>
      </w:pPr>
      <w:r>
        <w:rPr>
          <w:rFonts w:ascii="Liberation Serif" w:hAnsi="Liberation Serif" w:cs="Liberation Serif"/>
          <w:i/>
          <w:sz w:val="24"/>
          <w:szCs w:val="24"/>
        </w:rPr>
        <w:t>Approvato dal Collegio dei Docenti nella seduta del 11 settembre 2020</w:t>
      </w:r>
    </w:p>
    <w:p w:rsidR="004A45FB" w:rsidRDefault="004A45FB">
      <w:pPr>
        <w:spacing w:before="120" w:after="120" w:line="276" w:lineRule="auto"/>
        <w:jc w:val="center"/>
        <w:rPr>
          <w:rFonts w:ascii="Liberation Serif" w:hAnsi="Liberation Serif" w:cs="Liberation Serif"/>
          <w:sz w:val="24"/>
          <w:szCs w:val="24"/>
        </w:rPr>
      </w:pPr>
    </w:p>
    <w:p w:rsidR="004A45FB" w:rsidRDefault="006C1372">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Il Progetto “L’</w:t>
      </w:r>
      <w:r>
        <w:rPr>
          <w:rFonts w:ascii="Liberation Serif" w:hAnsi="Liberation Serif" w:cs="Liberation Serif"/>
          <w:i/>
          <w:sz w:val="24"/>
          <w:szCs w:val="24"/>
        </w:rPr>
        <w:t xml:space="preserve">Educazione Civica al Liceo </w:t>
      </w:r>
      <w:proofErr w:type="spellStart"/>
      <w:r>
        <w:rPr>
          <w:rFonts w:ascii="Liberation Serif" w:hAnsi="Liberation Serif" w:cs="Liberation Serif"/>
          <w:i/>
          <w:sz w:val="24"/>
          <w:szCs w:val="24"/>
        </w:rPr>
        <w:t>Stelluti</w:t>
      </w:r>
      <w:proofErr w:type="spellEnd"/>
      <w:r>
        <w:rPr>
          <w:rFonts w:ascii="Liberation Serif" w:hAnsi="Liberation Serif" w:cs="Liberation Serif"/>
          <w:sz w:val="24"/>
          <w:szCs w:val="24"/>
        </w:rPr>
        <w:t>” recepisce la legge n. 92 del 20 agosto 2019 e</w:t>
      </w:r>
      <w:r>
        <w:rPr>
          <w:rFonts w:ascii="Liberation Serif" w:hAnsi="Liberation Serif" w:cs="Liberation Serif"/>
          <w:sz w:val="24"/>
          <w:szCs w:val="24"/>
        </w:rPr>
        <w:t xml:space="preserve"> la attua sulla base delle “</w:t>
      </w:r>
      <w:r>
        <w:rPr>
          <w:rFonts w:ascii="Liberation Serif" w:hAnsi="Liberation Serif" w:cs="Liberation Serif"/>
          <w:i/>
          <w:sz w:val="24"/>
          <w:szCs w:val="24"/>
        </w:rPr>
        <w:t>Linee guida per l’insegnamento dell’educazione civica, ai sensi dell’articolo 3 della legge 20 agosto 2019, n. 92</w:t>
      </w:r>
      <w:r>
        <w:rPr>
          <w:rFonts w:ascii="Liberation Serif" w:hAnsi="Liberation Serif" w:cs="Liberation Serif"/>
          <w:sz w:val="24"/>
          <w:szCs w:val="24"/>
        </w:rPr>
        <w:t>” emanate dal MI con DM n. 35 del 22 giugno 2020.</w:t>
      </w:r>
    </w:p>
    <w:p w:rsidR="004A45FB" w:rsidRDefault="004A45FB">
      <w:pPr>
        <w:spacing w:before="120" w:after="120" w:line="276" w:lineRule="auto"/>
        <w:jc w:val="both"/>
        <w:rPr>
          <w:rFonts w:ascii="Liberation Serif" w:hAnsi="Liberation Serif" w:cs="Liberation Serif"/>
          <w:sz w:val="24"/>
          <w:szCs w:val="24"/>
        </w:rPr>
      </w:pPr>
    </w:p>
    <w:p w:rsidR="004A45FB" w:rsidRDefault="006C1372">
      <w:pPr>
        <w:spacing w:before="120" w:after="120" w:line="276" w:lineRule="auto"/>
        <w:jc w:val="both"/>
        <w:rPr>
          <w:rFonts w:ascii="Liberation Serif" w:hAnsi="Liberation Serif" w:cs="Liberation Serif"/>
          <w:b/>
          <w:color w:val="00B0F0"/>
          <w:sz w:val="24"/>
          <w:szCs w:val="24"/>
          <w:u w:val="single"/>
        </w:rPr>
      </w:pPr>
      <w:r>
        <w:rPr>
          <w:rFonts w:ascii="Liberation Serif" w:hAnsi="Liberation Serif" w:cs="Liberation Serif"/>
          <w:b/>
          <w:color w:val="00B0F0"/>
          <w:sz w:val="24"/>
          <w:szCs w:val="24"/>
          <w:u w:val="single"/>
        </w:rPr>
        <w:t>Elementi caratterizzanti il progetto</w:t>
      </w:r>
    </w:p>
    <w:p w:rsidR="004A45FB" w:rsidRDefault="006C1372">
      <w:pPr>
        <w:pStyle w:val="Paragrafoelenco"/>
        <w:numPr>
          <w:ilvl w:val="0"/>
          <w:numId w:val="3"/>
        </w:numPr>
        <w:spacing w:before="120" w:after="120" w:line="276" w:lineRule="auto"/>
        <w:ind w:left="567"/>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color w:val="auto"/>
          <w:szCs w:val="24"/>
          <w:lang w:eastAsia="en-US" w:bidi="ar-SA"/>
        </w:rPr>
        <w:t>Principio della trasversali</w:t>
      </w:r>
      <w:r>
        <w:rPr>
          <w:rFonts w:ascii="Liberation Serif" w:eastAsiaTheme="minorHAnsi" w:hAnsi="Liberation Serif" w:cs="Liberation Serif"/>
          <w:color w:val="auto"/>
          <w:szCs w:val="24"/>
          <w:lang w:eastAsia="en-US" w:bidi="ar-SA"/>
        </w:rPr>
        <w:t>tà, anche in ragione della pluralità degli obiettivi di apprendimento e delle competenze attese, non ascrivibili a una singola disciplina e neppure esclusivamente disciplinari. Ogni disciplina è parte integrante della formazione civica e sociale di ciascun</w:t>
      </w:r>
      <w:r>
        <w:rPr>
          <w:rFonts w:ascii="Liberation Serif" w:eastAsiaTheme="minorHAnsi" w:hAnsi="Liberation Serif" w:cs="Liberation Serif"/>
          <w:color w:val="auto"/>
          <w:szCs w:val="24"/>
          <w:lang w:eastAsia="en-US" w:bidi="ar-SA"/>
        </w:rPr>
        <w:t xml:space="preserve"> alunno.</w:t>
      </w:r>
    </w:p>
    <w:p w:rsidR="004A45FB" w:rsidRDefault="006C1372">
      <w:pPr>
        <w:pStyle w:val="Paragrafoelenco"/>
        <w:numPr>
          <w:ilvl w:val="0"/>
          <w:numId w:val="3"/>
        </w:numPr>
        <w:spacing w:before="120" w:after="120" w:line="276" w:lineRule="auto"/>
        <w:ind w:left="567"/>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color w:val="auto"/>
          <w:szCs w:val="24"/>
          <w:lang w:eastAsia="en-US" w:bidi="ar-SA"/>
        </w:rPr>
        <w:t>L’orario dedicato a Educazione Civica è di 33 ore per ciascun anno di corso, da svolgersi nell’ambito del monte ore complessivo annuale.</w:t>
      </w:r>
    </w:p>
    <w:p w:rsidR="004A45FB" w:rsidRDefault="006C1372">
      <w:pPr>
        <w:pStyle w:val="Paragrafoelenco"/>
        <w:numPr>
          <w:ilvl w:val="0"/>
          <w:numId w:val="3"/>
        </w:numPr>
        <w:spacing w:before="120" w:after="120" w:line="276" w:lineRule="auto"/>
        <w:ind w:left="567"/>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color w:val="auto"/>
          <w:szCs w:val="24"/>
          <w:lang w:eastAsia="en-US" w:bidi="ar-SA"/>
        </w:rPr>
        <w:t>L’insegnamento di Educazione Civica si sviluppa intorno ai tre nuclei concettuali che costituiscono i pilastri</w:t>
      </w:r>
      <w:r>
        <w:rPr>
          <w:rFonts w:ascii="Liberation Serif" w:eastAsiaTheme="minorHAnsi" w:hAnsi="Liberation Serif" w:cs="Liberation Serif"/>
          <w:color w:val="auto"/>
          <w:szCs w:val="24"/>
          <w:lang w:eastAsia="en-US" w:bidi="ar-SA"/>
        </w:rPr>
        <w:t xml:space="preserve"> della Legge, a cui possono essere ricondotte tutte le diverse tematiche dalla stessa individuate:</w:t>
      </w:r>
    </w:p>
    <w:p w:rsidR="004A45FB" w:rsidRDefault="006C1372">
      <w:pPr>
        <w:pStyle w:val="Paragrafoelenco"/>
        <w:numPr>
          <w:ilvl w:val="1"/>
          <w:numId w:val="4"/>
        </w:numPr>
        <w:spacing w:before="120" w:after="120" w:line="276" w:lineRule="auto"/>
        <w:ind w:left="1276" w:hanging="142"/>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b/>
          <w:color w:val="auto"/>
          <w:szCs w:val="24"/>
          <w:lang w:eastAsia="en-US" w:bidi="ar-SA"/>
        </w:rPr>
        <w:t>Costituzione</w:t>
      </w:r>
      <w:r>
        <w:rPr>
          <w:rFonts w:ascii="Liberation Serif" w:eastAsiaTheme="minorHAnsi" w:hAnsi="Liberation Serif" w:cs="Liberation Serif"/>
          <w:color w:val="auto"/>
          <w:szCs w:val="24"/>
          <w:lang w:eastAsia="en-US" w:bidi="ar-SA"/>
        </w:rPr>
        <w:t>;</w:t>
      </w:r>
    </w:p>
    <w:p w:rsidR="004A45FB" w:rsidRDefault="006C1372">
      <w:pPr>
        <w:pStyle w:val="Paragrafoelenco"/>
        <w:numPr>
          <w:ilvl w:val="1"/>
          <w:numId w:val="4"/>
        </w:numPr>
        <w:spacing w:before="120" w:after="120" w:line="276" w:lineRule="auto"/>
        <w:ind w:left="1276" w:hanging="142"/>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b/>
          <w:color w:val="auto"/>
          <w:szCs w:val="24"/>
          <w:lang w:eastAsia="en-US" w:bidi="ar-SA"/>
        </w:rPr>
        <w:t>Sviluppo sostenibile</w:t>
      </w:r>
      <w:r>
        <w:rPr>
          <w:rFonts w:ascii="Liberation Serif" w:eastAsiaTheme="minorHAnsi" w:hAnsi="Liberation Serif" w:cs="Liberation Serif"/>
          <w:color w:val="auto"/>
          <w:szCs w:val="24"/>
          <w:lang w:eastAsia="en-US" w:bidi="ar-SA"/>
        </w:rPr>
        <w:t>;</w:t>
      </w:r>
    </w:p>
    <w:p w:rsidR="004A45FB" w:rsidRDefault="006C1372">
      <w:pPr>
        <w:pStyle w:val="Paragrafoelenco"/>
        <w:numPr>
          <w:ilvl w:val="1"/>
          <w:numId w:val="4"/>
        </w:numPr>
        <w:spacing w:before="120" w:after="120" w:line="276" w:lineRule="auto"/>
        <w:ind w:left="1276" w:hanging="142"/>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b/>
          <w:color w:val="auto"/>
          <w:szCs w:val="24"/>
          <w:lang w:eastAsia="en-US" w:bidi="ar-SA"/>
        </w:rPr>
        <w:t>Cittadinanza Digitale</w:t>
      </w:r>
      <w:r>
        <w:rPr>
          <w:rFonts w:ascii="Liberation Serif" w:eastAsiaTheme="minorHAnsi" w:hAnsi="Liberation Serif" w:cs="Liberation Serif"/>
          <w:color w:val="auto"/>
          <w:szCs w:val="24"/>
          <w:lang w:eastAsia="en-US" w:bidi="ar-SA"/>
        </w:rPr>
        <w:t>;</w:t>
      </w:r>
    </w:p>
    <w:p w:rsidR="004A45FB" w:rsidRDefault="006C1372">
      <w:pPr>
        <w:pStyle w:val="Paragrafoelenco"/>
        <w:numPr>
          <w:ilvl w:val="0"/>
          <w:numId w:val="3"/>
        </w:numPr>
        <w:spacing w:before="120" w:after="120" w:line="276" w:lineRule="auto"/>
        <w:ind w:left="567"/>
        <w:jc w:val="both"/>
        <w:rPr>
          <w:rFonts w:ascii="Liberation Serif" w:eastAsiaTheme="minorHAnsi" w:hAnsi="Liberation Serif" w:cs="Liberation Serif"/>
          <w:color w:val="auto"/>
          <w:szCs w:val="24"/>
          <w:lang w:eastAsia="en-US" w:bidi="ar-SA"/>
        </w:rPr>
      </w:pPr>
      <w:r>
        <w:rPr>
          <w:rFonts w:ascii="Liberation Serif" w:eastAsiaTheme="minorHAnsi" w:hAnsi="Liberation Serif" w:cs="Liberation Serif"/>
          <w:color w:val="auto"/>
          <w:szCs w:val="24"/>
          <w:lang w:eastAsia="en-US" w:bidi="ar-SA"/>
        </w:rPr>
        <w:t>Il voto di Educazione Civica concorre all’ammissione alla classe successiva e/o all’esame di Stato</w:t>
      </w:r>
      <w:r>
        <w:rPr>
          <w:rFonts w:ascii="Liberation Serif" w:eastAsiaTheme="minorHAnsi" w:hAnsi="Liberation Serif" w:cs="Liberation Serif"/>
          <w:color w:val="auto"/>
          <w:szCs w:val="24"/>
          <w:lang w:eastAsia="en-US" w:bidi="ar-SA"/>
        </w:rPr>
        <w:t xml:space="preserve"> e all'attribuzione del credito scolastico.</w:t>
      </w:r>
    </w:p>
    <w:p w:rsidR="004A45FB" w:rsidRDefault="004A45FB">
      <w:pPr>
        <w:spacing w:before="120" w:after="120" w:line="276" w:lineRule="auto"/>
        <w:jc w:val="both"/>
        <w:rPr>
          <w:rFonts w:ascii="Liberation Serif" w:hAnsi="Liberation Serif" w:cs="Liberation Serif"/>
          <w:szCs w:val="24"/>
        </w:rPr>
      </w:pPr>
    </w:p>
    <w:p w:rsidR="004A45FB" w:rsidRDefault="006C1372">
      <w:pPr>
        <w:spacing w:before="120" w:after="120" w:line="276" w:lineRule="auto"/>
        <w:jc w:val="both"/>
        <w:rPr>
          <w:rFonts w:ascii="Liberation Serif" w:hAnsi="Liberation Serif" w:cs="Liberation Serif"/>
          <w:b/>
          <w:color w:val="00B0F0"/>
          <w:sz w:val="24"/>
          <w:szCs w:val="24"/>
          <w:u w:val="single"/>
        </w:rPr>
      </w:pPr>
      <w:r>
        <w:rPr>
          <w:rFonts w:ascii="Liberation Serif" w:hAnsi="Liberation Serif" w:cs="Liberation Serif"/>
          <w:b/>
          <w:color w:val="00B0F0"/>
          <w:sz w:val="24"/>
          <w:szCs w:val="24"/>
          <w:u w:val="single"/>
        </w:rPr>
        <w:t>Il ruolo del Collegio dei Docenti</w:t>
      </w:r>
    </w:p>
    <w:p w:rsidR="004A45FB" w:rsidRDefault="006C1372">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Il Collegio dei Docenti, operando anche per sottocommissioni o dipartimenti disciplinari, deve:</w:t>
      </w:r>
    </w:p>
    <w:p w:rsidR="004A45FB" w:rsidRDefault="006C1372">
      <w:pPr>
        <w:pStyle w:val="Paragrafoelenco"/>
        <w:numPr>
          <w:ilvl w:val="0"/>
          <w:numId w:val="2"/>
        </w:numPr>
        <w:spacing w:before="120" w:after="120" w:line="276" w:lineRule="auto"/>
        <w:ind w:left="567"/>
        <w:jc w:val="both"/>
        <w:rPr>
          <w:rFonts w:ascii="Liberation Serif" w:hAnsi="Liberation Serif" w:cs="Liberation Serif"/>
          <w:szCs w:val="24"/>
        </w:rPr>
      </w:pPr>
      <w:proofErr w:type="gramStart"/>
      <w:r>
        <w:rPr>
          <w:rFonts w:ascii="Liberation Serif" w:hAnsi="Liberation Serif" w:cs="Liberation Serif"/>
          <w:szCs w:val="24"/>
        </w:rPr>
        <w:t>per</w:t>
      </w:r>
      <w:proofErr w:type="gramEnd"/>
      <w:r>
        <w:rPr>
          <w:rFonts w:ascii="Liberation Serif" w:hAnsi="Liberation Serif" w:cs="Liberation Serif"/>
          <w:szCs w:val="24"/>
        </w:rPr>
        <w:t xml:space="preserve"> gli anni scolastici 2020/2021, 2021/2022 e 2022/2023 definire il curricolo di</w:t>
      </w:r>
      <w:r>
        <w:rPr>
          <w:rFonts w:ascii="Liberation Serif" w:hAnsi="Liberation Serif" w:cs="Liberation Serif"/>
          <w:szCs w:val="24"/>
        </w:rPr>
        <w:t xml:space="preserve"> educazione civica, tenendo a riferimento le Linee guida, indicando i traguardi di competenza, i risultati di apprendimento e gli obiettivi specifici di apprendimento, in coerenza ed eventuale integrazione con le Indicazioni nazionali per i Licei;</w:t>
      </w:r>
    </w:p>
    <w:p w:rsidR="004A45FB" w:rsidRDefault="006C1372">
      <w:pPr>
        <w:pStyle w:val="Paragrafoelenco"/>
        <w:numPr>
          <w:ilvl w:val="0"/>
          <w:numId w:val="2"/>
        </w:numPr>
        <w:spacing w:before="120" w:after="120" w:line="276" w:lineRule="auto"/>
        <w:ind w:left="567"/>
        <w:jc w:val="both"/>
        <w:rPr>
          <w:rFonts w:ascii="Liberation Serif" w:hAnsi="Liberation Serif" w:cs="Liberation Serif"/>
          <w:szCs w:val="24"/>
        </w:rPr>
      </w:pPr>
      <w:proofErr w:type="gramStart"/>
      <w:r>
        <w:rPr>
          <w:rFonts w:ascii="Liberation Serif" w:hAnsi="Liberation Serif" w:cs="Liberation Serif"/>
          <w:szCs w:val="24"/>
        </w:rPr>
        <w:lastRenderedPageBreak/>
        <w:t>integrar</w:t>
      </w:r>
      <w:r>
        <w:rPr>
          <w:rFonts w:ascii="Liberation Serif" w:hAnsi="Liberation Serif" w:cs="Liberation Serif"/>
          <w:szCs w:val="24"/>
        </w:rPr>
        <w:t>e</w:t>
      </w:r>
      <w:proofErr w:type="gramEnd"/>
      <w:r>
        <w:rPr>
          <w:rFonts w:ascii="Liberation Serif" w:hAnsi="Liberation Serif" w:cs="Liberation Serif"/>
          <w:szCs w:val="24"/>
        </w:rPr>
        <w:t xml:space="preserve"> i criteri di valutazione degli apprendimenti allegati al Piano triennale dell’offerta formativa con specifici indicatori riferiti all’insegnamento dell’Educazione Civica, sulla base del curricolo di Educazione Civica elaborato di cui al punto precedente </w:t>
      </w:r>
      <w:r>
        <w:rPr>
          <w:rFonts w:ascii="Liberation Serif" w:hAnsi="Liberation Serif" w:cs="Liberation Serif"/>
          <w:szCs w:val="24"/>
        </w:rPr>
        <w:t>al fine dell’attribuzione della valutazione di cui all’articolo 2, comma 6 della legge 20 agosto 2019, n. 92;</w:t>
      </w:r>
    </w:p>
    <w:p w:rsidR="004A45FB" w:rsidRDefault="006C1372">
      <w:pPr>
        <w:pStyle w:val="Paragrafoelenco"/>
        <w:numPr>
          <w:ilvl w:val="0"/>
          <w:numId w:val="2"/>
        </w:numPr>
        <w:spacing w:before="120" w:after="120" w:line="276" w:lineRule="auto"/>
        <w:ind w:left="567"/>
        <w:jc w:val="both"/>
        <w:rPr>
          <w:rFonts w:ascii="Liberation Serif" w:hAnsi="Liberation Serif" w:cs="Liberation Serif"/>
          <w:szCs w:val="24"/>
        </w:rPr>
      </w:pPr>
      <w:proofErr w:type="gramStart"/>
      <w:r>
        <w:rPr>
          <w:rFonts w:ascii="Liberation Serif" w:hAnsi="Liberation Serif" w:cs="Liberation Serif"/>
          <w:szCs w:val="24"/>
        </w:rPr>
        <w:t>deliberare</w:t>
      </w:r>
      <w:proofErr w:type="gramEnd"/>
      <w:r>
        <w:rPr>
          <w:rFonts w:ascii="Liberation Serif" w:hAnsi="Liberation Serif" w:cs="Liberation Serif"/>
          <w:szCs w:val="24"/>
        </w:rPr>
        <w:t>, per ogni classe, l’affidamento dell’insegnamento di Educazione Civica ad uno o più docenti sulla base della proposta formulata dello s</w:t>
      </w:r>
      <w:r>
        <w:rPr>
          <w:rFonts w:ascii="Liberation Serif" w:hAnsi="Liberation Serif" w:cs="Liberation Serif"/>
          <w:szCs w:val="24"/>
        </w:rPr>
        <w:t>tesso Consiglio di Classe. Con la stessa delibera il coordinamento sarà affidato ad uno dei docenti contitolari dell’insegnamento</w:t>
      </w:r>
      <w:r>
        <w:rPr>
          <w:sz w:val="23"/>
          <w:szCs w:val="23"/>
        </w:rPr>
        <w:t>.</w:t>
      </w:r>
    </w:p>
    <w:p w:rsidR="004A45FB" w:rsidRDefault="004A45FB">
      <w:pPr>
        <w:spacing w:before="120" w:after="120" w:line="276" w:lineRule="auto"/>
        <w:jc w:val="both"/>
        <w:rPr>
          <w:rFonts w:ascii="Liberation Serif" w:eastAsia="Tahoma" w:hAnsi="Liberation Serif" w:cs="Liberation Serif"/>
          <w:color w:val="00000A"/>
          <w:sz w:val="24"/>
          <w:szCs w:val="24"/>
          <w:u w:val="single"/>
          <w:lang w:eastAsia="zh-CN" w:bidi="hi-IN"/>
        </w:rPr>
      </w:pPr>
    </w:p>
    <w:p w:rsidR="004A45FB" w:rsidRDefault="006C1372">
      <w:pPr>
        <w:spacing w:before="120" w:after="120" w:line="276" w:lineRule="auto"/>
        <w:jc w:val="both"/>
        <w:rPr>
          <w:rFonts w:ascii="Liberation Serif" w:eastAsia="Tahoma" w:hAnsi="Liberation Serif" w:cs="Liberation Serif"/>
          <w:b/>
          <w:color w:val="00B0F0"/>
          <w:sz w:val="24"/>
          <w:szCs w:val="24"/>
          <w:u w:val="single"/>
          <w:lang w:eastAsia="zh-CN" w:bidi="hi-IN"/>
        </w:rPr>
      </w:pPr>
      <w:r>
        <w:rPr>
          <w:rFonts w:ascii="Liberation Serif" w:eastAsia="Tahoma" w:hAnsi="Liberation Serif" w:cs="Liberation Serif"/>
          <w:b/>
          <w:color w:val="00B0F0"/>
          <w:sz w:val="24"/>
          <w:szCs w:val="24"/>
          <w:u w:val="single"/>
          <w:lang w:eastAsia="zh-CN" w:bidi="hi-IN"/>
        </w:rPr>
        <w:t>Il ruolo del Consiglio di Classe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Ogni Consiglio di Classe deve:</w:t>
      </w:r>
    </w:p>
    <w:p w:rsidR="004A45FB" w:rsidRDefault="006C1372">
      <w:pPr>
        <w:pStyle w:val="Paragrafoelenco"/>
        <w:numPr>
          <w:ilvl w:val="1"/>
          <w:numId w:val="3"/>
        </w:numPr>
        <w:spacing w:before="120" w:after="120" w:line="276" w:lineRule="auto"/>
        <w:ind w:left="567"/>
        <w:jc w:val="both"/>
        <w:rPr>
          <w:rFonts w:ascii="Liberation Serif" w:hAnsi="Liberation Serif" w:cs="Liberation Serif"/>
          <w:szCs w:val="24"/>
        </w:rPr>
      </w:pPr>
      <w:proofErr w:type="gramStart"/>
      <w:r>
        <w:rPr>
          <w:rFonts w:ascii="Liberation Serif" w:hAnsi="Liberation Serif" w:cs="Liberation Serif"/>
          <w:szCs w:val="24"/>
        </w:rPr>
        <w:t>individuare</w:t>
      </w:r>
      <w:proofErr w:type="gramEnd"/>
      <w:r>
        <w:rPr>
          <w:rFonts w:ascii="Liberation Serif" w:hAnsi="Liberation Serif" w:cs="Liberation Serif"/>
          <w:szCs w:val="24"/>
        </w:rPr>
        <w:t xml:space="preserve"> le Unità di Apprendimento da svolgere nel </w:t>
      </w:r>
      <w:r>
        <w:rPr>
          <w:rFonts w:ascii="Liberation Serif" w:hAnsi="Liberation Serif" w:cs="Liberation Serif"/>
          <w:szCs w:val="24"/>
        </w:rPr>
        <w:t>rispetto del Curricolo di Istituto definito dal Collegio dei Docenti, la collocazione temporale delle stesse e i docenti alle quali affidarne l’insegnamento;</w:t>
      </w:r>
    </w:p>
    <w:p w:rsidR="004A45FB" w:rsidRDefault="006C1372">
      <w:pPr>
        <w:pStyle w:val="Paragrafoelenco"/>
        <w:numPr>
          <w:ilvl w:val="1"/>
          <w:numId w:val="3"/>
        </w:numPr>
        <w:spacing w:before="120" w:after="120" w:line="276" w:lineRule="auto"/>
        <w:ind w:left="567"/>
        <w:jc w:val="both"/>
        <w:rPr>
          <w:rFonts w:ascii="Liberation Serif" w:hAnsi="Liberation Serif" w:cs="Liberation Serif"/>
          <w:szCs w:val="24"/>
        </w:rPr>
      </w:pPr>
      <w:proofErr w:type="gramStart"/>
      <w:r>
        <w:rPr>
          <w:rFonts w:ascii="Liberation Serif" w:hAnsi="Liberation Serif" w:cs="Liberation Serif"/>
          <w:szCs w:val="24"/>
        </w:rPr>
        <w:t>predisporre</w:t>
      </w:r>
      <w:proofErr w:type="gramEnd"/>
      <w:r>
        <w:rPr>
          <w:rFonts w:ascii="Liberation Serif" w:hAnsi="Liberation Serif" w:cs="Liberation Serif"/>
          <w:szCs w:val="24"/>
        </w:rPr>
        <w:t xml:space="preserve"> la proposta da portare all’approvazione del Collegio dei Docenti.</w:t>
      </w:r>
    </w:p>
    <w:p w:rsidR="004A45FB" w:rsidRDefault="004A45FB">
      <w:pPr>
        <w:spacing w:before="120" w:after="120" w:line="276" w:lineRule="auto"/>
        <w:jc w:val="both"/>
        <w:rPr>
          <w:rFonts w:ascii="Liberation Serif" w:hAnsi="Liberation Serif" w:cs="Liberation Serif"/>
          <w:szCs w:val="24"/>
        </w:rPr>
      </w:pPr>
    </w:p>
    <w:p w:rsidR="004A45FB" w:rsidRDefault="006C1372">
      <w:pPr>
        <w:spacing w:before="120" w:after="120" w:line="276" w:lineRule="auto"/>
        <w:rPr>
          <w:rFonts w:ascii="Liberation Serif" w:hAnsi="Liberation Serif" w:cs="Liberation Serif"/>
          <w:b/>
          <w:color w:val="00B0F0"/>
          <w:sz w:val="24"/>
          <w:szCs w:val="24"/>
          <w:u w:val="single"/>
        </w:rPr>
      </w:pPr>
      <w:r>
        <w:rPr>
          <w:rFonts w:ascii="Liberation Serif" w:hAnsi="Liberation Serif" w:cs="Liberation Serif"/>
          <w:b/>
          <w:color w:val="00B0F0"/>
          <w:sz w:val="24"/>
          <w:szCs w:val="24"/>
          <w:u w:val="single"/>
        </w:rPr>
        <w:t>Il ruolo del Docent</w:t>
      </w:r>
      <w:r>
        <w:rPr>
          <w:rFonts w:ascii="Liberation Serif" w:hAnsi="Liberation Serif" w:cs="Liberation Serif"/>
          <w:b/>
          <w:color w:val="00B0F0"/>
          <w:sz w:val="24"/>
          <w:szCs w:val="24"/>
          <w:u w:val="single"/>
        </w:rPr>
        <w:t>e coordinatore</w:t>
      </w:r>
    </w:p>
    <w:p w:rsidR="004A45FB" w:rsidRDefault="006C1372">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Il docente coordinatore è un docente già appartenente al Consiglio di Classe. Il docente di Diritto ed Economia può essere docente coordinatore solamente nelle classi in cui già ha la titolarità dell’insegnamento di Diritto ed Economia. In s</w:t>
      </w:r>
      <w:r>
        <w:rPr>
          <w:rFonts w:ascii="Liberation Serif" w:hAnsi="Liberation Serif" w:cs="Liberation Serif"/>
          <w:sz w:val="24"/>
          <w:szCs w:val="24"/>
        </w:rPr>
        <w:t>ede di scrutinio il docente coordinatore dell’insegnamento formula la proposta di valutazione, espressa ai sensi della normativa vigente, da inserire nel documento di valutazione, acquisendo elementi conoscitivi dai docenti del team o del Consiglio di Clas</w:t>
      </w:r>
      <w:r>
        <w:rPr>
          <w:rFonts w:ascii="Liberation Serif" w:hAnsi="Liberation Serif" w:cs="Liberation Serif"/>
          <w:sz w:val="24"/>
          <w:szCs w:val="24"/>
        </w:rPr>
        <w:t>se cui è affidato l'insegnamento dell'Educazione Civica.</w:t>
      </w:r>
    </w:p>
    <w:p w:rsidR="004A45FB" w:rsidRDefault="006C1372">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ab/>
        <w:t>Il docente coordinatore del Consiglio di Classe è anche docente coordinatore di Educazione Civica.</w:t>
      </w:r>
    </w:p>
    <w:p w:rsidR="004A45FB" w:rsidRDefault="004A45FB">
      <w:pPr>
        <w:spacing w:before="120" w:after="120" w:line="276" w:lineRule="auto"/>
        <w:jc w:val="both"/>
        <w:rPr>
          <w:rFonts w:ascii="Liberation Serif" w:hAnsi="Liberation Serif" w:cs="Liberation Serif"/>
          <w:sz w:val="24"/>
          <w:szCs w:val="24"/>
        </w:rPr>
      </w:pPr>
    </w:p>
    <w:p w:rsidR="004A45FB" w:rsidRDefault="006C1372">
      <w:pPr>
        <w:spacing w:before="120" w:after="120" w:line="276" w:lineRule="auto"/>
        <w:rPr>
          <w:rFonts w:ascii="Liberation Serif" w:hAnsi="Liberation Serif" w:cs="Liberation Serif"/>
          <w:b/>
          <w:color w:val="00B0F0"/>
          <w:sz w:val="24"/>
          <w:szCs w:val="24"/>
          <w:u w:val="single"/>
        </w:rPr>
      </w:pPr>
      <w:r>
        <w:rPr>
          <w:rFonts w:ascii="Liberation Serif" w:hAnsi="Liberation Serif" w:cs="Liberation Serif"/>
          <w:b/>
          <w:color w:val="00B0F0"/>
          <w:sz w:val="24"/>
          <w:szCs w:val="24"/>
          <w:u w:val="single"/>
        </w:rPr>
        <w:t>La suddivisione del tempo scuola per ogni anno scolastico nei tre nuclei concettuali</w:t>
      </w:r>
    </w:p>
    <w:tbl>
      <w:tblPr>
        <w:tblStyle w:val="Tabellaelenco3-colore1"/>
        <w:tblW w:w="9608" w:type="dxa"/>
        <w:tblLayout w:type="fixed"/>
        <w:tblLook w:val="04A0" w:firstRow="1" w:lastRow="0" w:firstColumn="1" w:lastColumn="0" w:noHBand="0" w:noVBand="1"/>
      </w:tblPr>
      <w:tblGrid>
        <w:gridCol w:w="1270"/>
        <w:gridCol w:w="1982"/>
        <w:gridCol w:w="2404"/>
        <w:gridCol w:w="3952"/>
      </w:tblGrid>
      <w:tr w:rsidR="004A45FB" w:rsidTr="004A45FB">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269" w:type="dxa"/>
            <w:tcBorders>
              <w:top w:val="double" w:sz="4" w:space="0" w:color="00B0F0"/>
              <w:left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color w:val="FFFFFF"/>
                <w:sz w:val="24"/>
                <w:szCs w:val="24"/>
              </w:rPr>
              <w:t>Classe</w:t>
            </w:r>
          </w:p>
        </w:tc>
        <w:tc>
          <w:tcPr>
            <w:tcW w:w="1982" w:type="dxa"/>
            <w:tcBorders>
              <w:top w:val="double" w:sz="4" w:space="0" w:color="00B0F0"/>
              <w:left w:val="nil"/>
              <w:bottom w:val="nil"/>
              <w:right w:val="nil"/>
            </w:tcBorders>
            <w:vAlign w:val="center"/>
          </w:tcPr>
          <w:p w:rsidR="004A45FB"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sz w:val="24"/>
                <w:szCs w:val="24"/>
              </w:rPr>
            </w:pPr>
            <w:r>
              <w:rPr>
                <w:rFonts w:ascii="Liberation Serif" w:eastAsia="Calibri" w:hAnsi="Liberation Serif" w:cs="Liberation Serif"/>
                <w:b w:val="0"/>
                <w:color w:val="FFFFFF"/>
                <w:sz w:val="24"/>
                <w:szCs w:val="24"/>
              </w:rPr>
              <w:t xml:space="preserve">Tempo </w:t>
            </w:r>
            <w:r>
              <w:rPr>
                <w:rFonts w:ascii="Liberation Serif" w:eastAsia="Calibri" w:hAnsi="Liberation Serif" w:cs="Liberation Serif"/>
                <w:b w:val="0"/>
                <w:color w:val="FFFFFF"/>
                <w:sz w:val="24"/>
                <w:szCs w:val="24"/>
              </w:rPr>
              <w:t>dedicato</w:t>
            </w:r>
          </w:p>
        </w:tc>
        <w:tc>
          <w:tcPr>
            <w:tcW w:w="2404" w:type="dxa"/>
            <w:tcBorders>
              <w:top w:val="double" w:sz="4" w:space="0" w:color="00B0F0"/>
              <w:left w:val="nil"/>
              <w:bottom w:val="nil"/>
              <w:right w:val="nil"/>
            </w:tcBorders>
            <w:vAlign w:val="center"/>
          </w:tcPr>
          <w:p w:rsidR="004A45FB"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sz w:val="24"/>
                <w:szCs w:val="24"/>
              </w:rPr>
            </w:pPr>
            <w:r>
              <w:rPr>
                <w:rFonts w:ascii="Liberation Serif" w:eastAsia="Calibri" w:hAnsi="Liberation Serif" w:cs="Liberation Serif"/>
                <w:b w:val="0"/>
                <w:color w:val="FFFFFF"/>
                <w:sz w:val="24"/>
                <w:szCs w:val="24"/>
              </w:rPr>
              <w:t>Nucleo concettuale</w:t>
            </w:r>
          </w:p>
        </w:tc>
        <w:tc>
          <w:tcPr>
            <w:tcW w:w="3952" w:type="dxa"/>
            <w:tcBorders>
              <w:top w:val="double" w:sz="4" w:space="0" w:color="00B0F0"/>
              <w:left w:val="nil"/>
              <w:bottom w:val="nil"/>
              <w:right w:val="double" w:sz="4" w:space="0" w:color="00B0F0"/>
            </w:tcBorders>
            <w:vAlign w:val="center"/>
          </w:tcPr>
          <w:p w:rsidR="004A45FB"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sz w:val="24"/>
                <w:szCs w:val="24"/>
              </w:rPr>
            </w:pPr>
            <w:r>
              <w:rPr>
                <w:rFonts w:ascii="Liberation Serif" w:eastAsia="Calibri" w:hAnsi="Liberation Serif" w:cs="Liberation Serif"/>
                <w:b w:val="0"/>
                <w:color w:val="FFFFFF"/>
                <w:sz w:val="24"/>
                <w:szCs w:val="24"/>
              </w:rPr>
              <w:t>Numero di Unità di Apprendimento</w:t>
            </w:r>
          </w:p>
        </w:tc>
      </w:tr>
      <w:tr w:rsidR="004A45FB" w:rsidTr="004A45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9" w:type="dxa"/>
            <w:tcBorders>
              <w:left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Prima</w:t>
            </w:r>
          </w:p>
        </w:tc>
        <w:tc>
          <w:tcPr>
            <w:tcW w:w="1982" w:type="dxa"/>
            <w:tcBorders>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23 ore (70%)</w:t>
            </w:r>
          </w:p>
        </w:tc>
        <w:tc>
          <w:tcPr>
            <w:tcW w:w="2404" w:type="dxa"/>
            <w:tcBorders>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Competenze digitali</w:t>
            </w:r>
          </w:p>
        </w:tc>
        <w:tc>
          <w:tcPr>
            <w:tcW w:w="3952" w:type="dxa"/>
            <w:tcBorders>
              <w:left w:val="nil"/>
              <w:right w:val="double" w:sz="4" w:space="0" w:color="00B0F0"/>
            </w:tcBorders>
            <w:vAlign w:val="center"/>
          </w:tcPr>
          <w:p w:rsidR="004A45FB" w:rsidRDefault="006C1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3</w:t>
            </w:r>
          </w:p>
        </w:tc>
      </w:tr>
      <w:tr w:rsidR="004A45FB" w:rsidTr="004A45FB">
        <w:trPr>
          <w:trHeight w:val="397"/>
        </w:trPr>
        <w:tc>
          <w:tcPr>
            <w:cnfStyle w:val="001000000000" w:firstRow="0" w:lastRow="0" w:firstColumn="1" w:lastColumn="0" w:oddVBand="0" w:evenVBand="0" w:oddHBand="0" w:evenHBand="0" w:firstRowFirstColumn="0" w:firstRowLastColumn="0" w:lastRowFirstColumn="0" w:lastRowLastColumn="0"/>
            <w:tcW w:w="1269" w:type="dxa"/>
            <w:tcBorders>
              <w:left w:val="double" w:sz="4" w:space="0" w:color="00B0F0"/>
              <w:bottom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Prima</w:t>
            </w:r>
          </w:p>
        </w:tc>
        <w:tc>
          <w:tcPr>
            <w:tcW w:w="1982"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10 ore (30%)</w:t>
            </w:r>
          </w:p>
        </w:tc>
        <w:tc>
          <w:tcPr>
            <w:tcW w:w="2404"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Costituzione</w:t>
            </w:r>
          </w:p>
        </w:tc>
        <w:tc>
          <w:tcPr>
            <w:tcW w:w="3952" w:type="dxa"/>
            <w:tcBorders>
              <w:left w:val="nil"/>
              <w:bottom w:val="double" w:sz="4" w:space="0" w:color="00B0F0"/>
              <w:right w:val="double" w:sz="4" w:space="0" w:color="00B0F0"/>
            </w:tcBorders>
            <w:vAlign w:val="center"/>
          </w:tcPr>
          <w:p w:rsidR="004A45FB" w:rsidRDefault="006C1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w:t>
            </w:r>
          </w:p>
        </w:tc>
      </w:tr>
      <w:tr w:rsidR="004A45FB" w:rsidTr="004A45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9" w:type="dxa"/>
            <w:tcBorders>
              <w:top w:val="double" w:sz="4" w:space="0" w:color="00B0F0"/>
              <w:left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Seconda</w:t>
            </w:r>
          </w:p>
        </w:tc>
        <w:tc>
          <w:tcPr>
            <w:tcW w:w="1982"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23 ore (70%)</w:t>
            </w:r>
          </w:p>
        </w:tc>
        <w:tc>
          <w:tcPr>
            <w:tcW w:w="2404"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Sostenibilità</w:t>
            </w:r>
          </w:p>
        </w:tc>
        <w:tc>
          <w:tcPr>
            <w:tcW w:w="3952" w:type="dxa"/>
            <w:tcBorders>
              <w:top w:val="double" w:sz="4" w:space="0" w:color="00B0F0"/>
              <w:left w:val="nil"/>
              <w:right w:val="double" w:sz="4" w:space="0" w:color="00B0F0"/>
            </w:tcBorders>
            <w:vAlign w:val="center"/>
          </w:tcPr>
          <w:p w:rsidR="004A45FB" w:rsidRDefault="006C1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3</w:t>
            </w:r>
          </w:p>
        </w:tc>
      </w:tr>
      <w:tr w:rsidR="004A45FB" w:rsidTr="004A45FB">
        <w:trPr>
          <w:trHeight w:val="397"/>
        </w:trPr>
        <w:tc>
          <w:tcPr>
            <w:cnfStyle w:val="001000000000" w:firstRow="0" w:lastRow="0" w:firstColumn="1" w:lastColumn="0" w:oddVBand="0" w:evenVBand="0" w:oddHBand="0" w:evenHBand="0" w:firstRowFirstColumn="0" w:firstRowLastColumn="0" w:lastRowFirstColumn="0" w:lastRowLastColumn="0"/>
            <w:tcW w:w="1269" w:type="dxa"/>
            <w:tcBorders>
              <w:left w:val="double" w:sz="4" w:space="0" w:color="00B0F0"/>
              <w:bottom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Seconda</w:t>
            </w:r>
          </w:p>
        </w:tc>
        <w:tc>
          <w:tcPr>
            <w:tcW w:w="1982"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10 ore (30%)</w:t>
            </w:r>
          </w:p>
        </w:tc>
        <w:tc>
          <w:tcPr>
            <w:tcW w:w="2404"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Costituzione</w:t>
            </w:r>
          </w:p>
        </w:tc>
        <w:tc>
          <w:tcPr>
            <w:tcW w:w="3952" w:type="dxa"/>
            <w:tcBorders>
              <w:left w:val="nil"/>
              <w:bottom w:val="double" w:sz="4" w:space="0" w:color="00B0F0"/>
              <w:right w:val="double" w:sz="4" w:space="0" w:color="00B0F0"/>
            </w:tcBorders>
            <w:vAlign w:val="center"/>
          </w:tcPr>
          <w:p w:rsidR="004A45FB" w:rsidRDefault="006C1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w:t>
            </w:r>
          </w:p>
        </w:tc>
      </w:tr>
      <w:tr w:rsidR="004A45FB" w:rsidTr="004A45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9" w:type="dxa"/>
            <w:tcBorders>
              <w:top w:val="double" w:sz="4" w:space="0" w:color="00B0F0"/>
              <w:left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Terza</w:t>
            </w:r>
          </w:p>
        </w:tc>
        <w:tc>
          <w:tcPr>
            <w:tcW w:w="1982"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23 ore (70%)</w:t>
            </w:r>
          </w:p>
        </w:tc>
        <w:tc>
          <w:tcPr>
            <w:tcW w:w="2404"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Competenze Digitali</w:t>
            </w:r>
          </w:p>
        </w:tc>
        <w:tc>
          <w:tcPr>
            <w:tcW w:w="3952" w:type="dxa"/>
            <w:tcBorders>
              <w:top w:val="double" w:sz="4" w:space="0" w:color="00B0F0"/>
              <w:left w:val="nil"/>
              <w:right w:val="double" w:sz="4" w:space="0" w:color="00B0F0"/>
            </w:tcBorders>
            <w:vAlign w:val="center"/>
          </w:tcPr>
          <w:p w:rsidR="004A45FB" w:rsidRDefault="006C1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3</w:t>
            </w:r>
          </w:p>
        </w:tc>
      </w:tr>
      <w:tr w:rsidR="004A45FB" w:rsidTr="004A45FB">
        <w:trPr>
          <w:trHeight w:val="397"/>
        </w:trPr>
        <w:tc>
          <w:tcPr>
            <w:cnfStyle w:val="001000000000" w:firstRow="0" w:lastRow="0" w:firstColumn="1" w:lastColumn="0" w:oddVBand="0" w:evenVBand="0" w:oddHBand="0" w:evenHBand="0" w:firstRowFirstColumn="0" w:firstRowLastColumn="0" w:lastRowFirstColumn="0" w:lastRowLastColumn="0"/>
            <w:tcW w:w="1269" w:type="dxa"/>
            <w:tcBorders>
              <w:left w:val="double" w:sz="4" w:space="0" w:color="00B0F0"/>
              <w:bottom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Terza</w:t>
            </w:r>
          </w:p>
        </w:tc>
        <w:tc>
          <w:tcPr>
            <w:tcW w:w="1982"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10 ore (30%)</w:t>
            </w:r>
          </w:p>
        </w:tc>
        <w:tc>
          <w:tcPr>
            <w:tcW w:w="2404"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Costituzione</w:t>
            </w:r>
          </w:p>
        </w:tc>
        <w:tc>
          <w:tcPr>
            <w:tcW w:w="3952" w:type="dxa"/>
            <w:tcBorders>
              <w:left w:val="nil"/>
              <w:bottom w:val="double" w:sz="4" w:space="0" w:color="00B0F0"/>
              <w:right w:val="double" w:sz="4" w:space="0" w:color="00B0F0"/>
            </w:tcBorders>
            <w:vAlign w:val="center"/>
          </w:tcPr>
          <w:p w:rsidR="004A45FB" w:rsidRDefault="006C1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w:t>
            </w:r>
          </w:p>
        </w:tc>
      </w:tr>
      <w:tr w:rsidR="004A45FB" w:rsidTr="004A45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9" w:type="dxa"/>
            <w:tcBorders>
              <w:top w:val="double" w:sz="4" w:space="0" w:color="00B0F0"/>
              <w:left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Quarta</w:t>
            </w:r>
          </w:p>
        </w:tc>
        <w:tc>
          <w:tcPr>
            <w:tcW w:w="1982"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17 ore (50%)</w:t>
            </w:r>
          </w:p>
        </w:tc>
        <w:tc>
          <w:tcPr>
            <w:tcW w:w="2404"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Costituzione</w:t>
            </w:r>
          </w:p>
        </w:tc>
        <w:tc>
          <w:tcPr>
            <w:tcW w:w="3952" w:type="dxa"/>
            <w:tcBorders>
              <w:top w:val="double" w:sz="4" w:space="0" w:color="00B0F0"/>
              <w:left w:val="nil"/>
              <w:right w:val="double" w:sz="4" w:space="0" w:color="00B0F0"/>
            </w:tcBorders>
            <w:vAlign w:val="center"/>
          </w:tcPr>
          <w:p w:rsidR="004A45FB" w:rsidRDefault="006C1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w:t>
            </w:r>
          </w:p>
        </w:tc>
      </w:tr>
      <w:tr w:rsidR="004A45FB" w:rsidTr="004A45FB">
        <w:trPr>
          <w:trHeight w:val="397"/>
        </w:trPr>
        <w:tc>
          <w:tcPr>
            <w:cnfStyle w:val="001000000000" w:firstRow="0" w:lastRow="0" w:firstColumn="1" w:lastColumn="0" w:oddVBand="0" w:evenVBand="0" w:oddHBand="0" w:evenHBand="0" w:firstRowFirstColumn="0" w:firstRowLastColumn="0" w:lastRowFirstColumn="0" w:lastRowLastColumn="0"/>
            <w:tcW w:w="1269" w:type="dxa"/>
            <w:tcBorders>
              <w:left w:val="double" w:sz="4" w:space="0" w:color="00B0F0"/>
              <w:bottom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lastRenderedPageBreak/>
              <w:t>Quarta</w:t>
            </w:r>
          </w:p>
        </w:tc>
        <w:tc>
          <w:tcPr>
            <w:tcW w:w="1982"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16 ore (50%)</w:t>
            </w:r>
          </w:p>
        </w:tc>
        <w:tc>
          <w:tcPr>
            <w:tcW w:w="2404" w:type="dxa"/>
            <w:tcBorders>
              <w:left w:val="nil"/>
              <w:bottom w:val="double" w:sz="4" w:space="0" w:color="00B0F0"/>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Sostenibilità</w:t>
            </w:r>
          </w:p>
        </w:tc>
        <w:tc>
          <w:tcPr>
            <w:tcW w:w="3952" w:type="dxa"/>
            <w:tcBorders>
              <w:left w:val="nil"/>
              <w:bottom w:val="double" w:sz="4" w:space="0" w:color="00B0F0"/>
              <w:right w:val="double" w:sz="4" w:space="0" w:color="00B0F0"/>
            </w:tcBorders>
            <w:vAlign w:val="center"/>
          </w:tcPr>
          <w:p w:rsidR="004A45FB" w:rsidRDefault="006C1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w:t>
            </w:r>
          </w:p>
        </w:tc>
      </w:tr>
      <w:tr w:rsidR="004A45FB" w:rsidTr="004A45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9" w:type="dxa"/>
            <w:tcBorders>
              <w:top w:val="double" w:sz="4" w:space="0" w:color="00B0F0"/>
              <w:left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Quinta</w:t>
            </w:r>
          </w:p>
        </w:tc>
        <w:tc>
          <w:tcPr>
            <w:tcW w:w="1982"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15 ore (45%)</w:t>
            </w:r>
          </w:p>
        </w:tc>
        <w:tc>
          <w:tcPr>
            <w:tcW w:w="2404" w:type="dxa"/>
            <w:tcBorders>
              <w:top w:val="double" w:sz="4" w:space="0" w:color="00B0F0"/>
              <w:left w:val="nil"/>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Costituzione</w:t>
            </w:r>
          </w:p>
        </w:tc>
        <w:tc>
          <w:tcPr>
            <w:tcW w:w="3952" w:type="dxa"/>
            <w:tcBorders>
              <w:top w:val="double" w:sz="4" w:space="0" w:color="00B0F0"/>
              <w:left w:val="nil"/>
              <w:right w:val="double" w:sz="4" w:space="0" w:color="00B0F0"/>
            </w:tcBorders>
            <w:vAlign w:val="center"/>
          </w:tcPr>
          <w:p w:rsidR="004A45FB" w:rsidRDefault="006C1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2</w:t>
            </w:r>
          </w:p>
        </w:tc>
      </w:tr>
      <w:tr w:rsidR="004A45FB" w:rsidTr="004A45FB">
        <w:trPr>
          <w:trHeight w:val="397"/>
        </w:trPr>
        <w:tc>
          <w:tcPr>
            <w:cnfStyle w:val="001000000000" w:firstRow="0" w:lastRow="0" w:firstColumn="1" w:lastColumn="0" w:oddVBand="0" w:evenVBand="0" w:oddHBand="0" w:evenHBand="0" w:firstRowFirstColumn="0" w:firstRowLastColumn="0" w:lastRowFirstColumn="0" w:lastRowLastColumn="0"/>
            <w:tcW w:w="1269" w:type="dxa"/>
            <w:tcBorders>
              <w:top w:val="nil"/>
              <w:left w:val="double" w:sz="4" w:space="0" w:color="00B0F0"/>
              <w:bottom w:val="nil"/>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Quinta</w:t>
            </w:r>
          </w:p>
        </w:tc>
        <w:tc>
          <w:tcPr>
            <w:tcW w:w="1982" w:type="dxa"/>
            <w:tcBorders>
              <w:top w:val="nil"/>
              <w:left w:val="nil"/>
              <w:bottom w:val="nil"/>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12 ore (35%)</w:t>
            </w:r>
          </w:p>
        </w:tc>
        <w:tc>
          <w:tcPr>
            <w:tcW w:w="2404" w:type="dxa"/>
            <w:tcBorders>
              <w:top w:val="nil"/>
              <w:left w:val="nil"/>
              <w:bottom w:val="nil"/>
              <w:right w:val="nil"/>
            </w:tcBorders>
            <w:vAlign w:val="center"/>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Sostenibilità</w:t>
            </w:r>
          </w:p>
        </w:tc>
        <w:tc>
          <w:tcPr>
            <w:tcW w:w="3952" w:type="dxa"/>
            <w:tcBorders>
              <w:top w:val="nil"/>
              <w:left w:val="nil"/>
              <w:bottom w:val="nil"/>
              <w:right w:val="double" w:sz="4" w:space="0" w:color="00B0F0"/>
            </w:tcBorders>
            <w:vAlign w:val="center"/>
          </w:tcPr>
          <w:p w:rsidR="004A45FB" w:rsidRDefault="006C1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w:t>
            </w:r>
          </w:p>
        </w:tc>
      </w:tr>
      <w:tr w:rsidR="004A45FB" w:rsidTr="004A45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9" w:type="dxa"/>
            <w:tcBorders>
              <w:left w:val="double" w:sz="4" w:space="0" w:color="00B0F0"/>
              <w:bottom w:val="double" w:sz="4" w:space="0" w:color="00B0F0"/>
            </w:tcBorders>
            <w:vAlign w:val="center"/>
          </w:tcPr>
          <w:p w:rsidR="004A45FB" w:rsidRDefault="006C1372">
            <w:pPr>
              <w:spacing w:before="120" w:after="120" w:line="276" w:lineRule="auto"/>
              <w:rPr>
                <w:rFonts w:ascii="Liberation Serif" w:hAnsi="Liberation Serif" w:cs="Liberation Serif"/>
                <w:b w:val="0"/>
                <w:sz w:val="24"/>
                <w:szCs w:val="24"/>
              </w:rPr>
            </w:pPr>
            <w:r>
              <w:rPr>
                <w:rFonts w:ascii="Liberation Serif" w:eastAsia="Calibri" w:hAnsi="Liberation Serif" w:cs="Liberation Serif"/>
                <w:b w:val="0"/>
                <w:sz w:val="24"/>
                <w:szCs w:val="24"/>
              </w:rPr>
              <w:t>Quinta</w:t>
            </w:r>
          </w:p>
        </w:tc>
        <w:tc>
          <w:tcPr>
            <w:tcW w:w="1982" w:type="dxa"/>
            <w:tcBorders>
              <w:left w:val="nil"/>
              <w:bottom w:val="double" w:sz="4" w:space="0" w:color="00B0F0"/>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 xml:space="preserve">  6 ore (20%)</w:t>
            </w:r>
          </w:p>
        </w:tc>
        <w:tc>
          <w:tcPr>
            <w:tcW w:w="2404" w:type="dxa"/>
            <w:tcBorders>
              <w:left w:val="nil"/>
              <w:bottom w:val="double" w:sz="4" w:space="0" w:color="00B0F0"/>
              <w:right w:val="nil"/>
            </w:tcBorders>
            <w:vAlign w:val="center"/>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Competenze Digitali</w:t>
            </w:r>
          </w:p>
        </w:tc>
        <w:tc>
          <w:tcPr>
            <w:tcW w:w="3952" w:type="dxa"/>
            <w:tcBorders>
              <w:left w:val="nil"/>
              <w:bottom w:val="double" w:sz="4" w:space="0" w:color="00B0F0"/>
              <w:right w:val="double" w:sz="4" w:space="0" w:color="00B0F0"/>
            </w:tcBorders>
            <w:vAlign w:val="center"/>
          </w:tcPr>
          <w:p w:rsidR="004A45FB" w:rsidRDefault="006C1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1</w:t>
            </w:r>
          </w:p>
        </w:tc>
      </w:tr>
    </w:tbl>
    <w:p w:rsidR="004A45FB" w:rsidRDefault="004A45FB">
      <w:pPr>
        <w:spacing w:before="120" w:after="120" w:line="276" w:lineRule="auto"/>
        <w:rPr>
          <w:rFonts w:ascii="Liberation Serif" w:hAnsi="Liberation Serif" w:cs="Liberation Serif"/>
          <w:sz w:val="24"/>
          <w:szCs w:val="24"/>
          <w:u w:val="single"/>
        </w:rPr>
      </w:pPr>
    </w:p>
    <w:p w:rsidR="004A45FB" w:rsidRDefault="006C1372">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 xml:space="preserve">Le 165 ore disponibili nei </w:t>
      </w:r>
      <w:r>
        <w:rPr>
          <w:rFonts w:ascii="Liberation Serif" w:hAnsi="Liberation Serif" w:cs="Liberation Serif"/>
          <w:sz w:val="24"/>
          <w:szCs w:val="24"/>
        </w:rPr>
        <w:t xml:space="preserve">cinque anni di studio per l’insegnamento di Educazione Civica risultano </w:t>
      </w:r>
      <w:proofErr w:type="gramStart"/>
      <w:r>
        <w:rPr>
          <w:rFonts w:ascii="Liberation Serif" w:hAnsi="Liberation Serif" w:cs="Liberation Serif"/>
          <w:sz w:val="24"/>
          <w:szCs w:val="24"/>
        </w:rPr>
        <w:t>così</w:t>
      </w:r>
      <w:proofErr w:type="gramEnd"/>
      <w:r>
        <w:rPr>
          <w:rFonts w:ascii="Liberation Serif" w:hAnsi="Liberation Serif" w:cs="Liberation Serif"/>
          <w:sz w:val="24"/>
          <w:szCs w:val="24"/>
        </w:rPr>
        <w:t xml:space="preserve"> ripartite:</w:t>
      </w:r>
    </w:p>
    <w:p w:rsidR="004A45FB" w:rsidRDefault="006C1372">
      <w:pPr>
        <w:pStyle w:val="Paragrafoelenco"/>
        <w:numPr>
          <w:ilvl w:val="0"/>
          <w:numId w:val="5"/>
        </w:numPr>
        <w:spacing w:before="120" w:after="120" w:line="276" w:lineRule="auto"/>
        <w:ind w:left="567"/>
        <w:rPr>
          <w:rFonts w:ascii="Liberation Serif" w:hAnsi="Liberation Serif" w:cs="Liberation Serif"/>
          <w:szCs w:val="24"/>
        </w:rPr>
      </w:pPr>
      <w:r>
        <w:rPr>
          <w:rFonts w:ascii="Liberation Serif" w:hAnsi="Liberation Serif" w:cs="Liberation Serif"/>
          <w:szCs w:val="24"/>
        </w:rPr>
        <w:t>Costituzione</w:t>
      </w:r>
      <w:r>
        <w:rPr>
          <w:rFonts w:ascii="Liberation Serif" w:hAnsi="Liberation Serif" w:cs="Liberation Serif"/>
          <w:szCs w:val="24"/>
        </w:rPr>
        <w:tab/>
      </w:r>
      <w:r>
        <w:rPr>
          <w:rFonts w:ascii="Liberation Serif" w:hAnsi="Liberation Serif" w:cs="Liberation Serif"/>
          <w:szCs w:val="24"/>
        </w:rPr>
        <w:tab/>
      </w:r>
      <w:r>
        <w:rPr>
          <w:rFonts w:ascii="Liberation Serif" w:hAnsi="Liberation Serif" w:cs="Liberation Serif"/>
          <w:szCs w:val="24"/>
        </w:rPr>
        <w:tab/>
        <w:t>62 ore</w:t>
      </w:r>
      <w:r>
        <w:rPr>
          <w:rFonts w:ascii="Liberation Serif" w:hAnsi="Liberation Serif" w:cs="Liberation Serif"/>
          <w:szCs w:val="24"/>
        </w:rPr>
        <w:tab/>
      </w:r>
      <w:r>
        <w:rPr>
          <w:rFonts w:ascii="Liberation Serif" w:hAnsi="Liberation Serif" w:cs="Liberation Serif"/>
          <w:szCs w:val="24"/>
        </w:rPr>
        <w:tab/>
        <w:t>38%</w:t>
      </w:r>
    </w:p>
    <w:p w:rsidR="004A45FB" w:rsidRDefault="006C1372">
      <w:pPr>
        <w:pStyle w:val="Paragrafoelenco"/>
        <w:numPr>
          <w:ilvl w:val="0"/>
          <w:numId w:val="5"/>
        </w:numPr>
        <w:spacing w:before="120" w:after="120" w:line="276" w:lineRule="auto"/>
        <w:ind w:left="567"/>
        <w:rPr>
          <w:rFonts w:ascii="Liberation Serif" w:hAnsi="Liberation Serif" w:cs="Liberation Serif"/>
          <w:szCs w:val="24"/>
        </w:rPr>
      </w:pPr>
      <w:r>
        <w:rPr>
          <w:rFonts w:ascii="Liberation Serif" w:hAnsi="Liberation Serif" w:cs="Liberation Serif"/>
          <w:szCs w:val="24"/>
        </w:rPr>
        <w:t>Competenze Digitali</w:t>
      </w:r>
      <w:r>
        <w:rPr>
          <w:rFonts w:ascii="Liberation Serif" w:hAnsi="Liberation Serif" w:cs="Liberation Serif"/>
          <w:szCs w:val="24"/>
        </w:rPr>
        <w:tab/>
      </w:r>
      <w:r>
        <w:rPr>
          <w:rFonts w:ascii="Liberation Serif" w:hAnsi="Liberation Serif" w:cs="Liberation Serif"/>
          <w:szCs w:val="24"/>
        </w:rPr>
        <w:tab/>
        <w:t>52 ore</w:t>
      </w:r>
      <w:r>
        <w:rPr>
          <w:rFonts w:ascii="Liberation Serif" w:hAnsi="Liberation Serif" w:cs="Liberation Serif"/>
          <w:szCs w:val="24"/>
        </w:rPr>
        <w:tab/>
      </w:r>
      <w:r>
        <w:rPr>
          <w:rFonts w:ascii="Liberation Serif" w:hAnsi="Liberation Serif" w:cs="Liberation Serif"/>
          <w:szCs w:val="24"/>
        </w:rPr>
        <w:tab/>
        <w:t>31%</w:t>
      </w:r>
    </w:p>
    <w:p w:rsidR="004A45FB" w:rsidRDefault="006C1372">
      <w:pPr>
        <w:pStyle w:val="Paragrafoelenco"/>
        <w:numPr>
          <w:ilvl w:val="0"/>
          <w:numId w:val="5"/>
        </w:numPr>
        <w:spacing w:before="120" w:after="120" w:line="276" w:lineRule="auto"/>
        <w:ind w:left="567"/>
        <w:rPr>
          <w:rFonts w:ascii="Liberation Serif" w:hAnsi="Liberation Serif" w:cs="Liberation Serif"/>
          <w:szCs w:val="24"/>
        </w:rPr>
      </w:pPr>
      <w:r>
        <w:rPr>
          <w:rFonts w:ascii="Liberation Serif" w:hAnsi="Liberation Serif" w:cs="Liberation Serif"/>
          <w:szCs w:val="24"/>
        </w:rPr>
        <w:t>Sostenibilità</w:t>
      </w:r>
      <w:r>
        <w:rPr>
          <w:rFonts w:ascii="Liberation Serif" w:hAnsi="Liberation Serif" w:cs="Liberation Serif"/>
          <w:szCs w:val="24"/>
        </w:rPr>
        <w:tab/>
      </w:r>
      <w:r>
        <w:rPr>
          <w:rFonts w:ascii="Liberation Serif" w:hAnsi="Liberation Serif" w:cs="Liberation Serif"/>
          <w:szCs w:val="24"/>
        </w:rPr>
        <w:tab/>
      </w:r>
      <w:r>
        <w:rPr>
          <w:rFonts w:ascii="Liberation Serif" w:hAnsi="Liberation Serif" w:cs="Liberation Serif"/>
          <w:szCs w:val="24"/>
        </w:rPr>
        <w:tab/>
        <w:t>51 ore</w:t>
      </w:r>
      <w:r>
        <w:rPr>
          <w:rFonts w:ascii="Liberation Serif" w:hAnsi="Liberation Serif" w:cs="Liberation Serif"/>
          <w:szCs w:val="24"/>
        </w:rPr>
        <w:tab/>
      </w:r>
      <w:r>
        <w:rPr>
          <w:rFonts w:ascii="Liberation Serif" w:hAnsi="Liberation Serif" w:cs="Liberation Serif"/>
          <w:szCs w:val="24"/>
        </w:rPr>
        <w:tab/>
        <w:t>31%</w:t>
      </w:r>
    </w:p>
    <w:p w:rsidR="004A45FB" w:rsidRDefault="004A45FB">
      <w:pPr>
        <w:spacing w:before="120" w:after="120" w:line="276" w:lineRule="auto"/>
        <w:rPr>
          <w:rFonts w:ascii="Liberation Serif" w:hAnsi="Liberation Serif" w:cs="Liberation Serif"/>
          <w:szCs w:val="24"/>
        </w:rPr>
      </w:pPr>
    </w:p>
    <w:p w:rsidR="004A45FB" w:rsidRDefault="006C1372">
      <w:pPr>
        <w:spacing w:before="120" w:after="120" w:line="276" w:lineRule="auto"/>
        <w:rPr>
          <w:rFonts w:ascii="Liberation Serif" w:hAnsi="Liberation Serif" w:cs="Liberation Serif"/>
          <w:b/>
          <w:color w:val="00B0F0"/>
          <w:sz w:val="24"/>
          <w:szCs w:val="24"/>
          <w:u w:val="single"/>
        </w:rPr>
      </w:pPr>
      <w:r>
        <w:rPr>
          <w:rFonts w:ascii="Liberation Serif" w:hAnsi="Liberation Serif" w:cs="Liberation Serif"/>
          <w:b/>
          <w:color w:val="00B0F0"/>
          <w:sz w:val="24"/>
          <w:szCs w:val="24"/>
          <w:u w:val="single"/>
        </w:rPr>
        <w:t>Le prove di valutazione</w:t>
      </w:r>
    </w:p>
    <w:p w:rsidR="004A45FB" w:rsidRDefault="006C1372">
      <w:pPr>
        <w:pStyle w:val="Paragrafoelenco"/>
        <w:widowControl/>
        <w:numPr>
          <w:ilvl w:val="0"/>
          <w:numId w:val="1"/>
        </w:numPr>
        <w:suppressAutoHyphens w:val="0"/>
        <w:spacing w:before="120" w:after="120" w:line="276" w:lineRule="auto"/>
        <w:ind w:hanging="357"/>
        <w:rPr>
          <w:rFonts w:ascii="Liberation Serif" w:hAnsi="Liberation Serif" w:cs="Liberation Serif"/>
          <w:szCs w:val="24"/>
        </w:rPr>
      </w:pPr>
      <w:r>
        <w:rPr>
          <w:rFonts w:ascii="Liberation Serif" w:hAnsi="Liberation Serif" w:cs="Liberation Serif"/>
          <w:szCs w:val="24"/>
        </w:rPr>
        <w:t xml:space="preserve">Il voto in pagella è della tipologia </w:t>
      </w:r>
      <w:r>
        <w:rPr>
          <w:rFonts w:ascii="Liberation Serif" w:hAnsi="Liberation Serif" w:cs="Liberation Serif"/>
          <w:i/>
          <w:szCs w:val="24"/>
        </w:rPr>
        <w:t>unico</w:t>
      </w:r>
      <w:r>
        <w:rPr>
          <w:rFonts w:ascii="Liberation Serif" w:hAnsi="Liberation Serif" w:cs="Liberation Serif"/>
          <w:szCs w:val="24"/>
        </w:rPr>
        <w:t>;</w:t>
      </w:r>
    </w:p>
    <w:p w:rsidR="004A45FB" w:rsidRDefault="006C1372">
      <w:pPr>
        <w:pStyle w:val="Paragrafoelenco"/>
        <w:widowControl/>
        <w:numPr>
          <w:ilvl w:val="0"/>
          <w:numId w:val="1"/>
        </w:numPr>
        <w:suppressAutoHyphens w:val="0"/>
        <w:spacing w:before="120" w:after="120" w:line="276" w:lineRule="auto"/>
        <w:ind w:hanging="357"/>
        <w:rPr>
          <w:rFonts w:ascii="Liberation Serif" w:hAnsi="Liberation Serif" w:cs="Liberation Serif"/>
          <w:szCs w:val="24"/>
        </w:rPr>
      </w:pPr>
      <w:r>
        <w:rPr>
          <w:rFonts w:ascii="Liberation Serif" w:hAnsi="Liberation Serif" w:cs="Liberation Serif"/>
          <w:szCs w:val="24"/>
        </w:rPr>
        <w:t xml:space="preserve">Tutte le </w:t>
      </w:r>
      <w:r>
        <w:rPr>
          <w:rFonts w:ascii="Liberation Serif" w:hAnsi="Liberation Serif" w:cs="Liberation Serif"/>
          <w:szCs w:val="24"/>
        </w:rPr>
        <w:t>prove di valutazione sono svolte in forma scritta;</w:t>
      </w:r>
    </w:p>
    <w:p w:rsidR="004A45FB" w:rsidRDefault="006C1372">
      <w:pPr>
        <w:pStyle w:val="Paragrafoelenco"/>
        <w:widowControl/>
        <w:numPr>
          <w:ilvl w:val="0"/>
          <w:numId w:val="1"/>
        </w:numPr>
        <w:suppressAutoHyphens w:val="0"/>
        <w:spacing w:before="120" w:after="120" w:line="276" w:lineRule="auto"/>
        <w:ind w:hanging="357"/>
        <w:rPr>
          <w:rFonts w:ascii="Liberation Serif" w:hAnsi="Liberation Serif" w:cs="Liberation Serif"/>
          <w:szCs w:val="24"/>
        </w:rPr>
      </w:pPr>
      <w:r>
        <w:rPr>
          <w:rFonts w:ascii="Liberation Serif" w:hAnsi="Liberation Serif" w:cs="Liberation Serif"/>
          <w:szCs w:val="24"/>
        </w:rPr>
        <w:t>Ogni Unità di Apprendimento deve concludersi con una prova di valutazione della durata di 30 minuti;</w:t>
      </w:r>
    </w:p>
    <w:p w:rsidR="004A45FB" w:rsidRDefault="006C1372">
      <w:pPr>
        <w:pStyle w:val="Paragrafoelenco"/>
        <w:widowControl/>
        <w:numPr>
          <w:ilvl w:val="0"/>
          <w:numId w:val="1"/>
        </w:numPr>
        <w:suppressAutoHyphens w:val="0"/>
        <w:spacing w:before="120" w:after="120" w:line="276" w:lineRule="auto"/>
        <w:ind w:hanging="357"/>
        <w:rPr>
          <w:rFonts w:ascii="Liberation Serif" w:hAnsi="Liberation Serif" w:cs="Liberation Serif"/>
          <w:szCs w:val="24"/>
        </w:rPr>
      </w:pPr>
      <w:r>
        <w:rPr>
          <w:rFonts w:ascii="Liberation Serif" w:hAnsi="Liberation Serif" w:cs="Liberation Serif"/>
          <w:szCs w:val="24"/>
        </w:rPr>
        <w:t>La prova viene progettata collegialmente dai docenti coinvolti nell’</w:t>
      </w:r>
      <w:proofErr w:type="spellStart"/>
      <w:r>
        <w:rPr>
          <w:rFonts w:ascii="Liberation Serif" w:hAnsi="Liberation Serif" w:cs="Liberation Serif"/>
          <w:szCs w:val="24"/>
        </w:rPr>
        <w:t>UdA</w:t>
      </w:r>
      <w:proofErr w:type="spellEnd"/>
      <w:r>
        <w:rPr>
          <w:rFonts w:ascii="Liberation Serif" w:hAnsi="Liberation Serif" w:cs="Liberation Serif"/>
          <w:szCs w:val="24"/>
        </w:rPr>
        <w:t xml:space="preserve"> e deve essere corredata di </w:t>
      </w:r>
      <w:r>
        <w:rPr>
          <w:rFonts w:ascii="Liberation Serif" w:hAnsi="Liberation Serif" w:cs="Liberation Serif"/>
          <w:szCs w:val="24"/>
        </w:rPr>
        <w:t>criteri di valutazione collegialmente individuati che vengono esplicitati preventivamente agli alunni</w:t>
      </w:r>
    </w:p>
    <w:p w:rsidR="004A45FB" w:rsidRDefault="004A45FB">
      <w:pPr>
        <w:spacing w:before="120" w:after="120" w:line="276" w:lineRule="auto"/>
        <w:rPr>
          <w:rFonts w:ascii="Liberation Serif" w:hAnsi="Liberation Serif" w:cs="Liberation Serif"/>
          <w:szCs w:val="24"/>
        </w:rPr>
      </w:pPr>
    </w:p>
    <w:p w:rsidR="004A45FB" w:rsidRDefault="006C1372">
      <w:pPr>
        <w:spacing w:before="120" w:after="120" w:line="276" w:lineRule="auto"/>
        <w:rPr>
          <w:rFonts w:ascii="Liberation Serif" w:hAnsi="Liberation Serif" w:cs="Liberation Serif"/>
          <w:b/>
          <w:color w:val="00B0F0"/>
          <w:sz w:val="24"/>
          <w:szCs w:val="24"/>
          <w:u w:val="single"/>
        </w:rPr>
      </w:pPr>
      <w:r>
        <w:rPr>
          <w:rFonts w:ascii="Liberation Serif" w:hAnsi="Liberation Serif" w:cs="Liberation Serif"/>
          <w:b/>
          <w:color w:val="00B0F0"/>
          <w:sz w:val="24"/>
          <w:szCs w:val="24"/>
          <w:u w:val="single"/>
        </w:rPr>
        <w:t>Il curricolo verticale</w:t>
      </w:r>
    </w:p>
    <w:p w:rsidR="004A45FB" w:rsidRDefault="006C1372">
      <w:pPr>
        <w:spacing w:before="120" w:after="120" w:line="276" w:lineRule="auto"/>
        <w:jc w:val="center"/>
        <w:rPr>
          <w:rFonts w:ascii="Liberation Serif" w:hAnsi="Liberation Serif" w:cs="Liberation Serif"/>
          <w:b/>
          <w:sz w:val="24"/>
          <w:szCs w:val="24"/>
        </w:rPr>
      </w:pPr>
      <w:r>
        <w:rPr>
          <w:rFonts w:ascii="Liberation Serif" w:hAnsi="Liberation Serif" w:cs="Liberation Serif"/>
          <w:b/>
          <w:sz w:val="24"/>
          <w:szCs w:val="24"/>
        </w:rPr>
        <w:t>I anno</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Competenze Digitali</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23</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3</w:t>
      </w:r>
    </w:p>
    <w:tbl>
      <w:tblPr>
        <w:tblStyle w:val="Tabellaelenco3-colore1"/>
        <w:tblW w:w="9628" w:type="dxa"/>
        <w:tblLayout w:type="fixed"/>
        <w:tblLook w:val="04A0" w:firstRow="1" w:lastRow="0" w:firstColumn="1" w:lastColumn="0" w:noHBand="0" w:noVBand="1"/>
      </w:tblPr>
      <w:tblGrid>
        <w:gridCol w:w="4814"/>
        <w:gridCol w:w="4814"/>
      </w:tblGrid>
      <w:tr w:rsidR="004A45FB" w:rsidTr="00C2598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C25987" w:rsidRDefault="006C1372" w:rsidP="00C25987">
            <w:pPr>
              <w:tabs>
                <w:tab w:val="left" w:pos="1172"/>
              </w:tabs>
              <w:spacing w:before="120" w:after="120" w:line="276" w:lineRule="auto"/>
              <w:rPr>
                <w:rFonts w:ascii="Liberation Serif" w:hAnsi="Liberation Serif" w:cs="Liberation Serif"/>
                <w:b w:val="0"/>
                <w:color w:val="FFFFFF" w:themeColor="background1"/>
                <w:sz w:val="24"/>
                <w:szCs w:val="24"/>
              </w:rPr>
            </w:pPr>
            <w:r w:rsidRPr="00C25987">
              <w:rPr>
                <w:rFonts w:ascii="Liberation Serif" w:eastAsia="Calibri" w:hAnsi="Liberation Serif" w:cs="Liberation Serif"/>
                <w:color w:val="FFFFFF" w:themeColor="background1"/>
                <w:sz w:val="24"/>
                <w:szCs w:val="24"/>
              </w:rPr>
              <w:t>Ambito</w:t>
            </w:r>
            <w:r w:rsidR="00C25987" w:rsidRPr="00C25987">
              <w:rPr>
                <w:rFonts w:ascii="Liberation Serif" w:eastAsia="Calibri" w:hAnsi="Liberation Serif" w:cs="Liberation Serif"/>
                <w:color w:val="FFFFFF" w:themeColor="background1"/>
                <w:sz w:val="24"/>
                <w:szCs w:val="24"/>
              </w:rPr>
              <w:tab/>
            </w:r>
          </w:p>
        </w:tc>
        <w:tc>
          <w:tcPr>
            <w:tcW w:w="4814" w:type="dxa"/>
            <w:tcBorders>
              <w:top w:val="double" w:sz="4" w:space="0" w:color="5B9BD5" w:themeColor="accent1"/>
              <w:right w:val="double" w:sz="4" w:space="0" w:color="5B9BD5" w:themeColor="accent1"/>
            </w:tcBorders>
          </w:tcPr>
          <w:p w:rsidR="004A45FB" w:rsidRPr="00C25987"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C25987">
              <w:rPr>
                <w:rFonts w:ascii="Liberation Serif" w:eastAsia="Calibri" w:hAnsi="Liberation Serif" w:cs="Liberation Serif"/>
                <w:color w:val="FFFFFF" w:themeColor="background1"/>
                <w:sz w:val="24"/>
                <w:szCs w:val="24"/>
              </w:rPr>
              <w:t>Esempi</w:t>
            </w:r>
          </w:p>
        </w:tc>
      </w:tr>
      <w:tr w:rsidR="004A45FB" w:rsidTr="00C25987">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tcBorders>
          </w:tcPr>
          <w:p w:rsidR="004A45FB" w:rsidRPr="00344C61" w:rsidRDefault="006C1372">
            <w:pPr>
              <w:spacing w:before="120" w:after="120" w:line="276" w:lineRule="auto"/>
              <w:ind w:left="29"/>
              <w:rPr>
                <w:rFonts w:ascii="Liberation Serif" w:hAnsi="Liberation Serif" w:cs="Liberation Serif"/>
                <w:b w:val="0"/>
                <w:sz w:val="24"/>
                <w:szCs w:val="24"/>
              </w:rPr>
            </w:pPr>
            <w:r w:rsidRPr="00344C61">
              <w:rPr>
                <w:rFonts w:ascii="Liberation Serif" w:eastAsia="Calibri" w:hAnsi="Liberation Serif" w:cs="Liberation Serif"/>
                <w:b w:val="0"/>
                <w:sz w:val="24"/>
                <w:szCs w:val="24"/>
              </w:rPr>
              <w:t xml:space="preserve">Le tecnologie digitali come aiuto </w:t>
            </w:r>
            <w:r w:rsidRPr="00344C61">
              <w:rPr>
                <w:rFonts w:ascii="Liberation Serif" w:eastAsia="Calibri" w:hAnsi="Liberation Serif" w:cs="Liberation Serif"/>
                <w:b w:val="0"/>
                <w:sz w:val="24"/>
                <w:szCs w:val="24"/>
              </w:rPr>
              <w:t>alla comunicazione, alla creatività e all’innovazione. Consapevolezza di quanto ne consegue in termini di opportunità, limiti, effetti, rischi e sicurezza</w:t>
            </w:r>
          </w:p>
        </w:tc>
        <w:tc>
          <w:tcPr>
            <w:tcW w:w="4814" w:type="dxa"/>
            <w:tcBorders>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 xml:space="preserve">Regole e pratiche corrette nella ricerca in rete e nell’individuazione delle </w:t>
            </w:r>
            <w:proofErr w:type="spellStart"/>
            <w:r>
              <w:rPr>
                <w:rFonts w:ascii="Liberation Serif" w:eastAsia="Calibri" w:hAnsi="Liberation Serif" w:cs="Liberation Serif"/>
                <w:sz w:val="24"/>
                <w:szCs w:val="24"/>
              </w:rPr>
              <w:t>fake</w:t>
            </w:r>
            <w:proofErr w:type="spellEnd"/>
            <w:r>
              <w:rPr>
                <w:rFonts w:ascii="Liberation Serif" w:eastAsia="Calibri" w:hAnsi="Liberation Serif" w:cs="Liberation Serif"/>
                <w:sz w:val="24"/>
                <w:szCs w:val="24"/>
              </w:rPr>
              <w:t xml:space="preserve"> news </w:t>
            </w:r>
          </w:p>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Uso consapevo</w:t>
            </w:r>
            <w:r>
              <w:rPr>
                <w:rFonts w:ascii="Liberation Serif" w:eastAsia="Calibri" w:hAnsi="Liberation Serif" w:cs="Liberation Serif"/>
                <w:sz w:val="24"/>
                <w:szCs w:val="24"/>
              </w:rPr>
              <w:t>le dei social media</w:t>
            </w:r>
          </w:p>
        </w:tc>
      </w:tr>
      <w:tr w:rsidR="004A45FB" w:rsidTr="00C25987">
        <w:trPr>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344C61" w:rsidRDefault="006C1372">
            <w:pPr>
              <w:spacing w:before="120" w:after="120" w:line="276" w:lineRule="auto"/>
              <w:ind w:left="29"/>
              <w:rPr>
                <w:rFonts w:ascii="Liberation Serif" w:hAnsi="Liberation Serif" w:cs="Liberation Serif"/>
                <w:b w:val="0"/>
                <w:sz w:val="24"/>
                <w:szCs w:val="24"/>
              </w:rPr>
            </w:pPr>
            <w:r w:rsidRPr="00344C61">
              <w:rPr>
                <w:rFonts w:ascii="Liberation Serif" w:eastAsia="Calibri" w:hAnsi="Liberation Serif" w:cs="Liberation Serif"/>
                <w:b w:val="0"/>
                <w:sz w:val="24"/>
                <w:szCs w:val="24"/>
              </w:rPr>
              <w:t>I principi generali, i meccanismi e la logica sottesi alle tecnologie digitali in evoluzione</w:t>
            </w:r>
          </w:p>
        </w:tc>
        <w:tc>
          <w:tcPr>
            <w:tcW w:w="4814"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Il principio di libertà, di democrazia e pluralismo alla base delle open source</w:t>
            </w:r>
          </w:p>
        </w:tc>
      </w:tr>
    </w:tbl>
    <w:p w:rsidR="00C25987" w:rsidRDefault="00C25987"/>
    <w:tbl>
      <w:tblPr>
        <w:tblStyle w:val="Tabellaelenco3-colore1"/>
        <w:tblW w:w="9628" w:type="dxa"/>
        <w:tblLayout w:type="fixed"/>
        <w:tblLook w:val="04A0" w:firstRow="1" w:lastRow="0" w:firstColumn="1" w:lastColumn="0" w:noHBand="0" w:noVBand="1"/>
      </w:tblPr>
      <w:tblGrid>
        <w:gridCol w:w="9628"/>
      </w:tblGrid>
      <w:tr w:rsidR="004A45FB" w:rsidTr="00344C6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rsidP="00344C61">
            <w:pPr>
              <w:tabs>
                <w:tab w:val="left" w:pos="1172"/>
              </w:tabs>
              <w:spacing w:before="120" w:after="120" w:line="276" w:lineRule="auto"/>
              <w:rPr>
                <w:rFonts w:ascii="Liberation Serif" w:hAnsi="Liberation Serif" w:cs="Liberation Serif"/>
                <w:b w:val="0"/>
                <w:sz w:val="24"/>
                <w:szCs w:val="24"/>
              </w:rPr>
            </w:pPr>
            <w:r w:rsidRPr="00C25987">
              <w:rPr>
                <w:rFonts w:ascii="Liberation Serif" w:eastAsia="Calibri" w:hAnsi="Liberation Serif" w:cs="Liberation Serif"/>
                <w:color w:val="FFFFFF" w:themeColor="background1"/>
                <w:sz w:val="24"/>
                <w:szCs w:val="24"/>
              </w:rPr>
              <w:lastRenderedPageBreak/>
              <w:t>Abilità</w:t>
            </w:r>
          </w:p>
        </w:tc>
      </w:tr>
      <w:tr w:rsidR="004A45FB" w:rsidTr="00344C6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right w:val="double" w:sz="4" w:space="0" w:color="5B9BD5" w:themeColor="accent1"/>
            </w:tcBorders>
          </w:tcPr>
          <w:p w:rsidR="004A45FB" w:rsidRPr="00344C61" w:rsidRDefault="006C1372">
            <w:pPr>
              <w:spacing w:before="120" w:after="120" w:line="276" w:lineRule="auto"/>
              <w:rPr>
                <w:rFonts w:ascii="Liberation Serif" w:hAnsi="Liberation Serif" w:cs="Liberation Serif"/>
                <w:b w:val="0"/>
                <w:sz w:val="24"/>
                <w:szCs w:val="24"/>
              </w:rPr>
            </w:pPr>
            <w:r w:rsidRPr="00344C61">
              <w:rPr>
                <w:rFonts w:ascii="Liberation Serif" w:eastAsia="Calibri" w:hAnsi="Liberation Serif" w:cs="Liberation Serif"/>
                <w:b w:val="0"/>
                <w:sz w:val="24"/>
                <w:szCs w:val="24"/>
              </w:rPr>
              <w:t>Essere in grado di utilizzare le tecnologie digitali</w:t>
            </w:r>
            <w:r w:rsidRPr="00344C61">
              <w:rPr>
                <w:rFonts w:ascii="Liberation Serif" w:eastAsia="Calibri" w:hAnsi="Liberation Serif" w:cs="Liberation Serif"/>
                <w:b w:val="0"/>
                <w:sz w:val="24"/>
                <w:szCs w:val="24"/>
              </w:rPr>
              <w:t xml:space="preserve"> come ausilio per la cittadinanza attiva e l’inclusione sociale, la collaborazione con gli altri e la creatività nel raggiungimento di obiettivi personali e sociali</w:t>
            </w:r>
          </w:p>
        </w:tc>
      </w:tr>
      <w:tr w:rsidR="004A45FB" w:rsidTr="006B321D">
        <w:trPr>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344C61" w:rsidRDefault="006C1372">
            <w:pPr>
              <w:spacing w:before="120" w:after="120" w:line="276" w:lineRule="auto"/>
              <w:rPr>
                <w:rFonts w:ascii="Liberation Serif" w:hAnsi="Liberation Serif" w:cs="Liberation Serif"/>
                <w:b w:val="0"/>
                <w:sz w:val="24"/>
                <w:szCs w:val="24"/>
              </w:rPr>
            </w:pPr>
            <w:r w:rsidRPr="00344C61">
              <w:rPr>
                <w:rFonts w:ascii="Liberation Serif" w:eastAsia="Calibri" w:hAnsi="Liberation Serif" w:cs="Liberation Serif"/>
                <w:b w:val="0"/>
                <w:sz w:val="24"/>
                <w:szCs w:val="24"/>
              </w:rPr>
              <w:t>Essere in grado di gestire e proteggere informazioni, contenuti, dati ed identità digitali</w:t>
            </w:r>
          </w:p>
        </w:tc>
      </w:tr>
    </w:tbl>
    <w:p w:rsidR="004A45FB" w:rsidRDefault="004A45FB">
      <w:pPr>
        <w:spacing w:before="120" w:after="120" w:line="276" w:lineRule="auto"/>
        <w:ind w:left="2268" w:hanging="2268"/>
        <w:rPr>
          <w:rFonts w:ascii="Liberation Serif" w:hAnsi="Liberation Serif" w:cs="Liberation Serif"/>
          <w:sz w:val="24"/>
          <w:szCs w:val="24"/>
        </w:rPr>
      </w:pP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Costituzione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10</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2</w:t>
      </w:r>
    </w:p>
    <w:tbl>
      <w:tblPr>
        <w:tblStyle w:val="Tabellaelenco3-colore1"/>
        <w:tblW w:w="9628" w:type="dxa"/>
        <w:tblLayout w:type="fixed"/>
        <w:tblLook w:val="04A0" w:firstRow="1" w:lastRow="0" w:firstColumn="1" w:lastColumn="0" w:noHBand="0" w:noVBand="1"/>
      </w:tblPr>
      <w:tblGrid>
        <w:gridCol w:w="4815"/>
        <w:gridCol w:w="4813"/>
      </w:tblGrid>
      <w:tr w:rsidR="004A45FB" w:rsidTr="006B321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6B321D" w:rsidRDefault="006C1372">
            <w:pPr>
              <w:spacing w:before="120" w:after="120" w:line="276" w:lineRule="auto"/>
              <w:rPr>
                <w:rFonts w:ascii="Liberation Serif" w:hAnsi="Liberation Serif" w:cs="Liberation Serif"/>
                <w:b w:val="0"/>
                <w:color w:val="FFFFFF" w:themeColor="background1"/>
                <w:sz w:val="24"/>
                <w:szCs w:val="24"/>
              </w:rPr>
            </w:pPr>
            <w:r w:rsidRPr="006B321D">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sz w:val="24"/>
                <w:szCs w:val="24"/>
              </w:rPr>
            </w:pPr>
            <w:r w:rsidRPr="006B321D">
              <w:rPr>
                <w:rFonts w:ascii="Liberation Serif" w:eastAsia="Calibri" w:hAnsi="Liberation Serif" w:cs="Liberation Serif"/>
                <w:color w:val="FFFFFF" w:themeColor="background1"/>
                <w:sz w:val="24"/>
                <w:szCs w:val="24"/>
              </w:rPr>
              <w:t>Esempi</w:t>
            </w:r>
          </w:p>
        </w:tc>
      </w:tr>
      <w:tr w:rsidR="004A45FB" w:rsidTr="006B321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6B321D"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b w:val="0"/>
                <w:sz w:val="24"/>
                <w:szCs w:val="24"/>
              </w:rPr>
              <w:t xml:space="preserve">I principi fondamentali della Costituzione italiana </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Lettura e riflessione sui primi 12 articoli della Costituzione</w:t>
            </w:r>
          </w:p>
        </w:tc>
      </w:tr>
    </w:tbl>
    <w:p w:rsidR="004A45FB" w:rsidRDefault="004A45FB">
      <w:pPr>
        <w:spacing w:before="120" w:after="120" w:line="276" w:lineRule="auto"/>
        <w:rPr>
          <w:rFonts w:ascii="Liberation Serif" w:hAnsi="Liberation Serif" w:cs="Liberation Serif"/>
          <w:sz w:val="24"/>
          <w:szCs w:val="24"/>
        </w:rPr>
      </w:pPr>
    </w:p>
    <w:tbl>
      <w:tblPr>
        <w:tblStyle w:val="Tabellaelenco3-colore1"/>
        <w:tblW w:w="9628" w:type="dxa"/>
        <w:tblLayout w:type="fixed"/>
        <w:tblLook w:val="04A0" w:firstRow="1" w:lastRow="0" w:firstColumn="1" w:lastColumn="0" w:noHBand="0" w:noVBand="1"/>
      </w:tblPr>
      <w:tblGrid>
        <w:gridCol w:w="9628"/>
      </w:tblGrid>
      <w:tr w:rsidR="004A45FB" w:rsidTr="006B321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color w:val="FFFFFF" w:themeColor="background1"/>
                <w:sz w:val="24"/>
                <w:szCs w:val="24"/>
              </w:rPr>
              <w:t>Abilità</w:t>
            </w:r>
          </w:p>
        </w:tc>
      </w:tr>
      <w:tr w:rsidR="004A45FB" w:rsidTr="006B321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6B321D"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b w:val="0"/>
                <w:sz w:val="24"/>
                <w:szCs w:val="24"/>
              </w:rPr>
              <w:t xml:space="preserve">Impegnarsi efficacemente con gli altri per </w:t>
            </w:r>
            <w:r w:rsidRPr="006B321D">
              <w:rPr>
                <w:rFonts w:ascii="Liberation Serif" w:eastAsia="Calibri" w:hAnsi="Liberation Serif" w:cs="Liberation Serif"/>
                <w:b w:val="0"/>
                <w:sz w:val="24"/>
                <w:szCs w:val="24"/>
              </w:rPr>
              <w:t>conseguire un interesse comune o pubblico</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jc w:val="center"/>
        <w:rPr>
          <w:rFonts w:ascii="Liberation Serif" w:hAnsi="Liberation Serif" w:cs="Liberation Serif"/>
          <w:b/>
          <w:sz w:val="24"/>
          <w:szCs w:val="24"/>
        </w:rPr>
      </w:pPr>
      <w:r>
        <w:rPr>
          <w:rFonts w:ascii="Liberation Serif" w:hAnsi="Liberation Serif" w:cs="Liberation Serif"/>
          <w:b/>
          <w:sz w:val="24"/>
          <w:szCs w:val="24"/>
        </w:rPr>
        <w:t>II anno</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Costituzione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10</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2</w:t>
      </w:r>
    </w:p>
    <w:tbl>
      <w:tblPr>
        <w:tblStyle w:val="Tabellaelenco3-colore1"/>
        <w:tblW w:w="9628" w:type="dxa"/>
        <w:tblLayout w:type="fixed"/>
        <w:tblLook w:val="04A0" w:firstRow="1" w:lastRow="0" w:firstColumn="1" w:lastColumn="0" w:noHBand="0" w:noVBand="1"/>
      </w:tblPr>
      <w:tblGrid>
        <w:gridCol w:w="4815"/>
        <w:gridCol w:w="4813"/>
      </w:tblGrid>
      <w:tr w:rsidR="004A45FB" w:rsidTr="006B321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6B321D" w:rsidRDefault="006C1372">
            <w:pPr>
              <w:spacing w:before="120" w:after="120" w:line="276" w:lineRule="auto"/>
              <w:rPr>
                <w:rFonts w:ascii="Liberation Serif" w:hAnsi="Liberation Serif" w:cs="Liberation Serif"/>
                <w:b w:val="0"/>
                <w:color w:val="FFFFFF" w:themeColor="background1"/>
                <w:sz w:val="24"/>
                <w:szCs w:val="24"/>
              </w:rPr>
            </w:pPr>
            <w:r w:rsidRPr="006B321D">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6B321D"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6B321D">
              <w:rPr>
                <w:rFonts w:ascii="Liberation Serif" w:eastAsia="Calibri" w:hAnsi="Liberation Serif" w:cs="Liberation Serif"/>
                <w:color w:val="FFFFFF" w:themeColor="background1"/>
                <w:sz w:val="24"/>
                <w:szCs w:val="24"/>
              </w:rPr>
              <w:t>Esempi</w:t>
            </w:r>
          </w:p>
        </w:tc>
      </w:tr>
      <w:tr w:rsidR="004A45FB" w:rsidTr="006B321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6B321D"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b w:val="0"/>
                <w:sz w:val="24"/>
                <w:szCs w:val="24"/>
              </w:rPr>
              <w:t>I valori comuni dell’Europa</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Lettura e analisi di alcuni articoli della carta dei diritti fondamentali dell’Unione europea</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6B321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Pr="006B321D" w:rsidRDefault="006C1372">
            <w:pPr>
              <w:spacing w:before="120" w:after="120" w:line="276" w:lineRule="auto"/>
              <w:rPr>
                <w:rFonts w:ascii="Liberation Serif" w:hAnsi="Liberation Serif" w:cs="Liberation Serif"/>
                <w:b w:val="0"/>
                <w:color w:val="FFFFFF" w:themeColor="background1"/>
                <w:sz w:val="24"/>
                <w:szCs w:val="24"/>
              </w:rPr>
            </w:pPr>
            <w:r w:rsidRPr="006B321D">
              <w:rPr>
                <w:rFonts w:ascii="Liberation Serif" w:eastAsia="Calibri" w:hAnsi="Liberation Serif" w:cs="Liberation Serif"/>
                <w:b w:val="0"/>
                <w:color w:val="FFFFFF" w:themeColor="background1"/>
                <w:sz w:val="24"/>
                <w:szCs w:val="24"/>
              </w:rPr>
              <w:t>Abilità</w:t>
            </w:r>
          </w:p>
        </w:tc>
      </w:tr>
      <w:tr w:rsidR="004A45FB" w:rsidTr="006B321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6B321D"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b w:val="0"/>
                <w:sz w:val="24"/>
                <w:szCs w:val="24"/>
              </w:rPr>
              <w:t>Sviluppare argomenti e partecipare in modo costruttivo alle attività della comunità</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Sostenibilità</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23</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3</w:t>
      </w:r>
    </w:p>
    <w:tbl>
      <w:tblPr>
        <w:tblStyle w:val="Tabellaelenco3-colore1"/>
        <w:tblW w:w="9628" w:type="dxa"/>
        <w:tblLayout w:type="fixed"/>
        <w:tblLook w:val="04A0" w:firstRow="1" w:lastRow="0" w:firstColumn="1" w:lastColumn="0" w:noHBand="0" w:noVBand="1"/>
      </w:tblPr>
      <w:tblGrid>
        <w:gridCol w:w="4815"/>
        <w:gridCol w:w="4813"/>
      </w:tblGrid>
      <w:tr w:rsidR="004A45FB" w:rsidTr="006B321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6B321D" w:rsidRDefault="006C1372">
            <w:pPr>
              <w:spacing w:before="120" w:after="120" w:line="276" w:lineRule="auto"/>
              <w:rPr>
                <w:rFonts w:ascii="Liberation Serif" w:hAnsi="Liberation Serif" w:cs="Liberation Serif"/>
                <w:b w:val="0"/>
                <w:color w:val="FFFFFF" w:themeColor="background1"/>
                <w:sz w:val="24"/>
                <w:szCs w:val="24"/>
              </w:rPr>
            </w:pPr>
            <w:r w:rsidRPr="006B321D">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6B321D"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6B321D">
              <w:rPr>
                <w:rFonts w:ascii="Liberation Serif" w:eastAsia="Calibri" w:hAnsi="Liberation Serif" w:cs="Liberation Serif"/>
                <w:color w:val="FFFFFF" w:themeColor="background1"/>
                <w:sz w:val="24"/>
                <w:szCs w:val="24"/>
              </w:rPr>
              <w:t>Esempi</w:t>
            </w:r>
          </w:p>
        </w:tc>
      </w:tr>
      <w:tr w:rsidR="004A45FB" w:rsidTr="006B321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6B321D"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b w:val="0"/>
                <w:sz w:val="24"/>
                <w:szCs w:val="24"/>
              </w:rPr>
              <w:t>S</w:t>
            </w:r>
            <w:r w:rsidRPr="006B321D">
              <w:rPr>
                <w:rFonts w:ascii="Liberation Serif" w:eastAsia="Calibri" w:hAnsi="Liberation Serif" w:cs="Liberation Serif"/>
                <w:b w:val="0"/>
                <w:sz w:val="24"/>
                <w:szCs w:val="24"/>
              </w:rPr>
              <w:t xml:space="preserve">istemi sostenibili, in particolare i cambiamenti climatici e demografici a livello globale e le relative cause  </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Agenda 2030</w:t>
            </w:r>
          </w:p>
        </w:tc>
      </w:tr>
    </w:tbl>
    <w:p w:rsidR="004A45FB" w:rsidRDefault="004A45FB">
      <w:pPr>
        <w:spacing w:before="120" w:after="120" w:line="276" w:lineRule="auto"/>
        <w:rPr>
          <w:rFonts w:ascii="Liberation Serif" w:hAnsi="Liberation Serif" w:cs="Liberation Serif"/>
          <w:sz w:val="24"/>
          <w:szCs w:val="24"/>
        </w:rPr>
      </w:pPr>
    </w:p>
    <w:tbl>
      <w:tblPr>
        <w:tblStyle w:val="Tabellaelenco3-colore1"/>
        <w:tblW w:w="9628" w:type="dxa"/>
        <w:tblLayout w:type="fixed"/>
        <w:tblLook w:val="04A0" w:firstRow="1" w:lastRow="0" w:firstColumn="1" w:lastColumn="0" w:noHBand="0" w:noVBand="1"/>
      </w:tblPr>
      <w:tblGrid>
        <w:gridCol w:w="9628"/>
      </w:tblGrid>
      <w:tr w:rsidR="004A45FB" w:rsidTr="006B321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color w:val="FFFFFF" w:themeColor="background1"/>
                <w:sz w:val="24"/>
                <w:szCs w:val="24"/>
              </w:rPr>
              <w:t>Abilità</w:t>
            </w:r>
          </w:p>
        </w:tc>
      </w:tr>
      <w:tr w:rsidR="004A45FB" w:rsidTr="006B321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6B321D" w:rsidRDefault="006C1372">
            <w:pPr>
              <w:spacing w:before="120" w:after="120" w:line="276" w:lineRule="auto"/>
              <w:rPr>
                <w:rFonts w:ascii="Liberation Serif" w:hAnsi="Liberation Serif" w:cs="Liberation Serif"/>
                <w:b w:val="0"/>
                <w:sz w:val="24"/>
                <w:szCs w:val="24"/>
              </w:rPr>
            </w:pPr>
            <w:r w:rsidRPr="006B321D">
              <w:rPr>
                <w:rFonts w:ascii="Liberation Serif" w:eastAsia="Calibri" w:hAnsi="Liberation Serif" w:cs="Liberation Serif"/>
                <w:b w:val="0"/>
                <w:sz w:val="24"/>
                <w:szCs w:val="24"/>
              </w:rPr>
              <w:t>Impegnarsi efficacemente con gli altri per conseguire un interesse comune o pubblico, come lo sviluppo sostenibile della</w:t>
            </w:r>
            <w:r w:rsidRPr="006B321D">
              <w:rPr>
                <w:rFonts w:ascii="Liberation Serif" w:eastAsia="Calibri" w:hAnsi="Liberation Serif" w:cs="Liberation Serif"/>
                <w:b w:val="0"/>
                <w:sz w:val="24"/>
                <w:szCs w:val="24"/>
              </w:rPr>
              <w:t xml:space="preserve"> società e l’attenzione al paesaggio</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jc w:val="center"/>
        <w:rPr>
          <w:rFonts w:ascii="Liberation Serif" w:hAnsi="Liberation Serif" w:cs="Liberation Serif"/>
          <w:b/>
          <w:sz w:val="24"/>
          <w:szCs w:val="24"/>
        </w:rPr>
      </w:pPr>
      <w:r>
        <w:rPr>
          <w:rFonts w:ascii="Liberation Serif" w:hAnsi="Liberation Serif" w:cs="Liberation Serif"/>
          <w:b/>
          <w:sz w:val="24"/>
          <w:szCs w:val="24"/>
        </w:rPr>
        <w:t>III anno</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Competenza Digitale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23</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3</w:t>
      </w:r>
    </w:p>
    <w:tbl>
      <w:tblPr>
        <w:tblStyle w:val="Tabellaelenco3-colore1"/>
        <w:tblW w:w="9628" w:type="dxa"/>
        <w:tblLayout w:type="fixed"/>
        <w:tblLook w:val="04A0" w:firstRow="1" w:lastRow="0" w:firstColumn="1" w:lastColumn="0" w:noHBand="0" w:noVBand="1"/>
      </w:tblPr>
      <w:tblGrid>
        <w:gridCol w:w="4815"/>
        <w:gridCol w:w="4813"/>
      </w:tblGrid>
      <w:tr w:rsidR="004A45FB" w:rsidTr="00D119B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D119BE" w:rsidRDefault="006C1372">
            <w:pPr>
              <w:spacing w:before="120" w:after="120" w:line="276" w:lineRule="auto"/>
              <w:rPr>
                <w:rFonts w:ascii="Liberation Serif" w:hAnsi="Liberation Serif" w:cs="Liberation Serif"/>
                <w:b w:val="0"/>
                <w:color w:val="FFFFFF" w:themeColor="background1"/>
                <w:sz w:val="24"/>
                <w:szCs w:val="24"/>
              </w:rPr>
            </w:pPr>
            <w:r w:rsidRPr="00D119BE">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D119BE"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D119BE">
              <w:rPr>
                <w:rFonts w:ascii="Liberation Serif" w:eastAsia="Calibri" w:hAnsi="Liberation Serif" w:cs="Liberation Serif"/>
                <w:color w:val="FFFFFF" w:themeColor="background1"/>
                <w:sz w:val="24"/>
                <w:szCs w:val="24"/>
              </w:rPr>
              <w:t>Esempi</w:t>
            </w:r>
          </w:p>
        </w:tc>
      </w:tr>
      <w:tr w:rsidR="004A45FB" w:rsidTr="00D119B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D119BE" w:rsidRDefault="006C1372">
            <w:pPr>
              <w:spacing w:before="120" w:after="120" w:line="276" w:lineRule="auto"/>
              <w:rPr>
                <w:rFonts w:ascii="Liberation Serif" w:hAnsi="Liberation Serif" w:cs="Liberation Serif"/>
                <w:b w:val="0"/>
                <w:sz w:val="24"/>
                <w:szCs w:val="24"/>
              </w:rPr>
            </w:pPr>
            <w:r w:rsidRPr="00D119BE">
              <w:rPr>
                <w:rFonts w:ascii="Liberation Serif" w:eastAsia="Calibri" w:hAnsi="Liberation Serif" w:cs="Liberation Serif"/>
                <w:b w:val="0"/>
                <w:sz w:val="24"/>
                <w:szCs w:val="24"/>
              </w:rPr>
              <w:t xml:space="preserve">Le tecniche e le caratteristiche dei procedimenti per determinare la validità, l’affidabilità e l’impatto delle </w:t>
            </w:r>
            <w:r w:rsidRPr="00D119BE">
              <w:rPr>
                <w:rFonts w:ascii="Liberation Serif" w:eastAsia="Calibri" w:hAnsi="Liberation Serif" w:cs="Liberation Serif"/>
                <w:b w:val="0"/>
                <w:sz w:val="24"/>
                <w:szCs w:val="24"/>
              </w:rPr>
              <w:t>informazioni e dei dati resi disponibili con gli strumenti digitali</w:t>
            </w:r>
          </w:p>
        </w:tc>
        <w:tc>
          <w:tcPr>
            <w:tcW w:w="4813" w:type="dxa"/>
            <w:tcBorders>
              <w:bottom w:val="double" w:sz="4" w:space="0" w:color="5B9BD5" w:themeColor="accent1"/>
              <w:right w:val="double" w:sz="4" w:space="0" w:color="5B9BD5" w:themeColor="accent1"/>
            </w:tcBorders>
          </w:tcPr>
          <w:p w:rsidR="001B6DE8" w:rsidRDefault="001B6DE8" w:rsidP="001B6DE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eastAsia="Calibri" w:hAnsi="Liberation Serif" w:cs="Liberation Serif"/>
                <w:sz w:val="24"/>
                <w:szCs w:val="24"/>
              </w:rPr>
            </w:pPr>
            <w:r w:rsidRPr="001B6DE8">
              <w:rPr>
                <w:rFonts w:ascii="Liberation Serif" w:eastAsia="Calibri" w:hAnsi="Liberation Serif" w:cs="Liberation Serif"/>
                <w:sz w:val="24"/>
                <w:szCs w:val="24"/>
              </w:rPr>
              <w:t xml:space="preserve">Regole e pratiche di individuazione consapevole di </w:t>
            </w:r>
            <w:proofErr w:type="spellStart"/>
            <w:r w:rsidRPr="001B6DE8">
              <w:rPr>
                <w:rFonts w:ascii="Liberation Serif" w:eastAsia="Calibri" w:hAnsi="Liberation Serif" w:cs="Liberation Serif"/>
                <w:sz w:val="24"/>
                <w:szCs w:val="24"/>
              </w:rPr>
              <w:t>sitografie</w:t>
            </w:r>
            <w:proofErr w:type="spellEnd"/>
            <w:r w:rsidRPr="001B6DE8">
              <w:rPr>
                <w:rFonts w:ascii="Liberation Serif" w:eastAsia="Calibri" w:hAnsi="Liberation Serif" w:cs="Liberation Serif"/>
                <w:sz w:val="24"/>
                <w:szCs w:val="24"/>
              </w:rPr>
              <w:t xml:space="preserve"> </w:t>
            </w:r>
          </w:p>
          <w:p w:rsidR="004A45FB" w:rsidRDefault="001B6DE8" w:rsidP="001B6DE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eastAsia="Calibri" w:hAnsi="Liberation Serif" w:cs="Liberation Serif"/>
                <w:sz w:val="24"/>
                <w:szCs w:val="24"/>
              </w:rPr>
            </w:pPr>
            <w:r w:rsidRPr="001B6DE8">
              <w:rPr>
                <w:rFonts w:ascii="Liberation Serif" w:eastAsia="Calibri" w:hAnsi="Liberation Serif" w:cs="Liberation Serif"/>
                <w:sz w:val="24"/>
                <w:szCs w:val="24"/>
              </w:rPr>
              <w:t>Elementi di dir</w:t>
            </w:r>
            <w:r>
              <w:rPr>
                <w:rFonts w:ascii="Liberation Serif" w:eastAsia="Calibri" w:hAnsi="Liberation Serif" w:cs="Liberation Serif"/>
                <w:sz w:val="24"/>
                <w:szCs w:val="24"/>
              </w:rPr>
              <w:t>itto e legislazione informatica</w:t>
            </w:r>
          </w:p>
          <w:p w:rsidR="00F319A3" w:rsidRPr="00F319A3" w:rsidRDefault="00F319A3" w:rsidP="001B6DE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eastAsia="Calibri" w:hAnsi="Liberation Serif" w:cs="Liberation Serif"/>
                <w:sz w:val="24"/>
                <w:szCs w:val="24"/>
              </w:rPr>
            </w:pPr>
            <w:r>
              <w:rPr>
                <w:rFonts w:ascii="Liberation Serif" w:eastAsia="Calibri" w:hAnsi="Liberation Serif" w:cs="Liberation Serif"/>
                <w:sz w:val="24"/>
                <w:szCs w:val="24"/>
              </w:rPr>
              <w:t>C</w:t>
            </w:r>
            <w:r w:rsidRPr="00F319A3">
              <w:rPr>
                <w:rFonts w:ascii="Liberation Serif" w:eastAsia="Calibri" w:hAnsi="Liberation Serif" w:cs="Liberation Serif"/>
                <w:sz w:val="24"/>
                <w:szCs w:val="24"/>
              </w:rPr>
              <w:t>ercare, classificare, selezionare (come si riconosce l'affidabilità di un sito internet)</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D119B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D119BE">
              <w:rPr>
                <w:rFonts w:ascii="Liberation Serif" w:eastAsia="Calibri" w:hAnsi="Liberation Serif" w:cs="Liberation Serif"/>
                <w:color w:val="FFFFFF" w:themeColor="background1"/>
                <w:sz w:val="24"/>
                <w:szCs w:val="24"/>
              </w:rPr>
              <w:t>Abilità</w:t>
            </w:r>
          </w:p>
        </w:tc>
      </w:tr>
      <w:tr w:rsidR="004A45FB" w:rsidTr="00D119B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right w:val="double" w:sz="4" w:space="0" w:color="5B9BD5" w:themeColor="accent1"/>
            </w:tcBorders>
          </w:tcPr>
          <w:p w:rsidR="004A45FB" w:rsidRPr="00D119BE" w:rsidRDefault="006C1372">
            <w:pPr>
              <w:spacing w:before="120" w:after="120" w:line="276" w:lineRule="auto"/>
              <w:rPr>
                <w:rFonts w:ascii="Liberation Serif" w:hAnsi="Liberation Serif" w:cs="Liberation Serif"/>
                <w:b w:val="0"/>
                <w:sz w:val="24"/>
                <w:szCs w:val="24"/>
              </w:rPr>
            </w:pPr>
            <w:r w:rsidRPr="00D119BE">
              <w:rPr>
                <w:rFonts w:ascii="Liberation Serif" w:eastAsia="Calibri" w:hAnsi="Liberation Serif" w:cs="Liberation Serif"/>
                <w:b w:val="0"/>
                <w:sz w:val="24"/>
                <w:szCs w:val="24"/>
              </w:rPr>
              <w:t>Essere in grado di gestire e proteggere informazioni, con</w:t>
            </w:r>
            <w:r w:rsidRPr="00D119BE">
              <w:rPr>
                <w:rFonts w:ascii="Liberation Serif" w:eastAsia="Calibri" w:hAnsi="Liberation Serif" w:cs="Liberation Serif"/>
                <w:b w:val="0"/>
                <w:sz w:val="24"/>
                <w:szCs w:val="24"/>
              </w:rPr>
              <w:t>tenuti, dati ed identità digitali</w:t>
            </w:r>
          </w:p>
        </w:tc>
      </w:tr>
      <w:tr w:rsidR="004A45FB" w:rsidTr="00D119BE">
        <w:trPr>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D119BE" w:rsidRDefault="006C1372">
            <w:pPr>
              <w:spacing w:before="120" w:after="120" w:line="276" w:lineRule="auto"/>
              <w:ind w:left="29"/>
              <w:rPr>
                <w:rFonts w:ascii="Liberation Serif" w:hAnsi="Liberation Serif" w:cs="Liberation Serif"/>
                <w:b w:val="0"/>
                <w:sz w:val="24"/>
                <w:szCs w:val="24"/>
              </w:rPr>
            </w:pPr>
            <w:r w:rsidRPr="00D119BE">
              <w:rPr>
                <w:rFonts w:ascii="Liberation Serif" w:eastAsia="Calibri" w:hAnsi="Liberation Serif" w:cs="Liberation Serif"/>
                <w:b w:val="0"/>
                <w:sz w:val="24"/>
                <w:szCs w:val="24"/>
              </w:rPr>
              <w:t>Utilizzare, accedere a, filtrare, valutare, creare, programmare e condividere contenuti digitali</w:t>
            </w:r>
          </w:p>
        </w:tc>
      </w:tr>
    </w:tbl>
    <w:p w:rsidR="004A45FB" w:rsidRDefault="004A45FB">
      <w:pPr>
        <w:spacing w:before="120" w:after="120" w:line="276" w:lineRule="auto"/>
        <w:rPr>
          <w:rFonts w:ascii="Liberation Serif" w:hAnsi="Liberation Serif" w:cs="Liberation Serif"/>
          <w:sz w:val="24"/>
          <w:szCs w:val="24"/>
        </w:rPr>
      </w:pPr>
    </w:p>
    <w:p w:rsidR="00F319A3" w:rsidRDefault="00F319A3">
      <w:pPr>
        <w:spacing w:before="120" w:after="120" w:line="276" w:lineRule="auto"/>
        <w:rPr>
          <w:rFonts w:ascii="Liberation Serif" w:hAnsi="Liberation Serif" w:cs="Liberation Serif"/>
          <w:sz w:val="24"/>
          <w:szCs w:val="24"/>
        </w:rPr>
      </w:pPr>
    </w:p>
    <w:p w:rsidR="00F319A3" w:rsidRDefault="00F319A3">
      <w:pPr>
        <w:spacing w:before="120" w:after="120" w:line="276" w:lineRule="auto"/>
        <w:rPr>
          <w:rFonts w:ascii="Liberation Serif" w:hAnsi="Liberation Serif" w:cs="Liberation Serif"/>
          <w:sz w:val="24"/>
          <w:szCs w:val="24"/>
        </w:rPr>
      </w:pPr>
    </w:p>
    <w:p w:rsidR="004A45FB" w:rsidRDefault="006C1372">
      <w:pPr>
        <w:tabs>
          <w:tab w:val="left" w:pos="708"/>
          <w:tab w:val="left" w:pos="1416"/>
          <w:tab w:val="left" w:pos="2124"/>
          <w:tab w:val="left" w:pos="2832"/>
          <w:tab w:val="left" w:pos="3540"/>
          <w:tab w:val="left" w:pos="4248"/>
          <w:tab w:val="center" w:pos="4819"/>
        </w:tabs>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Costituzione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10</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2</w:t>
      </w:r>
    </w:p>
    <w:tbl>
      <w:tblPr>
        <w:tblStyle w:val="Tabellaelenco3-colore1"/>
        <w:tblW w:w="9628" w:type="dxa"/>
        <w:tblLayout w:type="fixed"/>
        <w:tblLook w:val="04A0" w:firstRow="1" w:lastRow="0" w:firstColumn="1" w:lastColumn="0" w:noHBand="0" w:noVBand="1"/>
      </w:tblPr>
      <w:tblGrid>
        <w:gridCol w:w="4815"/>
        <w:gridCol w:w="4813"/>
      </w:tblGrid>
      <w:tr w:rsidR="004A45FB" w:rsidTr="00D119B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D119BE" w:rsidRDefault="006C1372">
            <w:pPr>
              <w:spacing w:before="120" w:after="120" w:line="276" w:lineRule="auto"/>
              <w:rPr>
                <w:rFonts w:ascii="Liberation Serif" w:hAnsi="Liberation Serif" w:cs="Liberation Serif"/>
                <w:b w:val="0"/>
                <w:color w:val="FFFFFF" w:themeColor="background1"/>
                <w:sz w:val="24"/>
                <w:szCs w:val="24"/>
              </w:rPr>
            </w:pPr>
            <w:r w:rsidRPr="00D119BE">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D119BE"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D119BE">
              <w:rPr>
                <w:rFonts w:ascii="Liberation Serif" w:eastAsia="Calibri" w:hAnsi="Liberation Serif" w:cs="Liberation Serif"/>
                <w:color w:val="FFFFFF" w:themeColor="background1"/>
                <w:sz w:val="24"/>
                <w:szCs w:val="24"/>
              </w:rPr>
              <w:t>Esempi</w:t>
            </w:r>
          </w:p>
        </w:tc>
      </w:tr>
      <w:tr w:rsidR="004A45FB" w:rsidTr="00D119B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D119BE" w:rsidRDefault="006C1372">
            <w:pPr>
              <w:spacing w:before="120" w:after="120" w:line="276" w:lineRule="auto"/>
              <w:rPr>
                <w:rFonts w:ascii="Liberation Serif" w:hAnsi="Liberation Serif" w:cs="Liberation Serif"/>
                <w:b w:val="0"/>
                <w:sz w:val="24"/>
                <w:szCs w:val="24"/>
              </w:rPr>
            </w:pPr>
            <w:r w:rsidRPr="00D119BE">
              <w:rPr>
                <w:rFonts w:ascii="Liberation Serif" w:eastAsia="Calibri" w:hAnsi="Liberation Serif" w:cs="Liberation Serif"/>
                <w:b w:val="0"/>
                <w:sz w:val="24"/>
                <w:szCs w:val="24"/>
              </w:rPr>
              <w:t>Le vicende contemporanee</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 xml:space="preserve">Migrazioni </w:t>
            </w:r>
          </w:p>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U</w:t>
            </w:r>
            <w:r>
              <w:rPr>
                <w:rFonts w:ascii="Liberation Serif" w:eastAsia="Calibri" w:hAnsi="Liberation Serif" w:cs="Liberation Serif"/>
                <w:sz w:val="24"/>
                <w:szCs w:val="24"/>
              </w:rPr>
              <w:t>guaglianza di genere</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D119B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Pr="00D119BE" w:rsidRDefault="006C1372">
            <w:pPr>
              <w:spacing w:before="120" w:after="120" w:line="276" w:lineRule="auto"/>
              <w:rPr>
                <w:rFonts w:ascii="Liberation Serif" w:hAnsi="Liberation Serif" w:cs="Liberation Serif"/>
                <w:b w:val="0"/>
                <w:color w:val="FFFFFF" w:themeColor="background1"/>
                <w:sz w:val="24"/>
                <w:szCs w:val="24"/>
              </w:rPr>
            </w:pPr>
            <w:r w:rsidRPr="00D119BE">
              <w:rPr>
                <w:rFonts w:ascii="Liberation Serif" w:eastAsia="Calibri" w:hAnsi="Liberation Serif" w:cs="Liberation Serif"/>
                <w:color w:val="FFFFFF" w:themeColor="background1"/>
                <w:sz w:val="24"/>
                <w:szCs w:val="24"/>
              </w:rPr>
              <w:t>Abilità</w:t>
            </w:r>
          </w:p>
        </w:tc>
      </w:tr>
      <w:tr w:rsidR="004A45FB" w:rsidTr="00D119B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D119BE" w:rsidRDefault="006C1372">
            <w:pPr>
              <w:spacing w:before="120" w:after="120" w:line="276" w:lineRule="auto"/>
              <w:rPr>
                <w:rFonts w:ascii="Liberation Serif" w:hAnsi="Liberation Serif" w:cs="Liberation Serif"/>
                <w:b w:val="0"/>
                <w:sz w:val="24"/>
                <w:szCs w:val="24"/>
              </w:rPr>
            </w:pPr>
            <w:r w:rsidRPr="00D119BE">
              <w:rPr>
                <w:rFonts w:ascii="Liberation Serif" w:eastAsia="Calibri" w:hAnsi="Liberation Serif" w:cs="Liberation Serif"/>
                <w:b w:val="0"/>
                <w:sz w:val="24"/>
                <w:szCs w:val="24"/>
              </w:rPr>
              <w:t>Saper individuare in maniera analitica, valutativa e critica il fenomeno, le sue cause e le conseguenze</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jc w:val="center"/>
        <w:rPr>
          <w:rFonts w:ascii="Liberation Serif" w:hAnsi="Liberation Serif" w:cs="Liberation Serif"/>
          <w:b/>
          <w:sz w:val="24"/>
          <w:szCs w:val="24"/>
        </w:rPr>
      </w:pPr>
      <w:r>
        <w:rPr>
          <w:rFonts w:ascii="Liberation Serif" w:hAnsi="Liberation Serif" w:cs="Liberation Serif"/>
          <w:b/>
          <w:sz w:val="24"/>
          <w:szCs w:val="24"/>
        </w:rPr>
        <w:t>IV anno</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Costituzione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17</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2</w:t>
      </w:r>
    </w:p>
    <w:tbl>
      <w:tblPr>
        <w:tblStyle w:val="Tabellaelenco3-colore1"/>
        <w:tblW w:w="9628" w:type="dxa"/>
        <w:tblLayout w:type="fixed"/>
        <w:tblLook w:val="04A0" w:firstRow="1" w:lastRow="0" w:firstColumn="1" w:lastColumn="0" w:noHBand="0" w:noVBand="1"/>
      </w:tblPr>
      <w:tblGrid>
        <w:gridCol w:w="4815"/>
        <w:gridCol w:w="4813"/>
      </w:tblGrid>
      <w:tr w:rsidR="004A45FB" w:rsidTr="0004428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044287" w:rsidRDefault="006C1372">
            <w:pPr>
              <w:spacing w:before="120" w:after="120" w:line="276" w:lineRule="auto"/>
              <w:rPr>
                <w:rFonts w:ascii="Liberation Serif" w:hAnsi="Liberation Serif" w:cs="Liberation Serif"/>
                <w:b w:val="0"/>
                <w:color w:val="FFFFFF" w:themeColor="background1"/>
                <w:sz w:val="24"/>
                <w:szCs w:val="24"/>
              </w:rPr>
            </w:pPr>
            <w:r w:rsidRPr="00044287">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044287"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044287">
              <w:rPr>
                <w:rFonts w:ascii="Liberation Serif" w:eastAsia="Calibri" w:hAnsi="Liberation Serif" w:cs="Liberation Serif"/>
                <w:color w:val="FFFFFF" w:themeColor="background1"/>
                <w:sz w:val="24"/>
                <w:szCs w:val="24"/>
              </w:rPr>
              <w:t>Esempi</w:t>
            </w:r>
          </w:p>
        </w:tc>
      </w:tr>
      <w:tr w:rsidR="004A45FB" w:rsidTr="00044287">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tcBorders>
          </w:tcPr>
          <w:p w:rsidR="004A45FB" w:rsidRPr="00044287" w:rsidRDefault="006C1372">
            <w:pPr>
              <w:spacing w:before="120" w:after="120" w:line="276" w:lineRule="auto"/>
              <w:rPr>
                <w:rFonts w:ascii="Liberation Serif" w:hAnsi="Liberation Serif" w:cs="Liberation Serif"/>
                <w:b w:val="0"/>
                <w:sz w:val="24"/>
                <w:szCs w:val="24"/>
              </w:rPr>
            </w:pPr>
            <w:r w:rsidRPr="00044287">
              <w:rPr>
                <w:rFonts w:ascii="Liberation Serif" w:eastAsia="Calibri" w:hAnsi="Liberation Serif" w:cs="Liberation Serif"/>
                <w:b w:val="0"/>
                <w:sz w:val="24"/>
                <w:szCs w:val="24"/>
              </w:rPr>
              <w:t>Le dimensioni multiculturali</w:t>
            </w:r>
            <w:r w:rsidRPr="00044287">
              <w:rPr>
                <w:rFonts w:ascii="Liberation Serif" w:eastAsia="Calibri" w:hAnsi="Liberation Serif" w:cs="Liberation Serif"/>
                <w:b w:val="0"/>
                <w:sz w:val="24"/>
                <w:szCs w:val="24"/>
              </w:rPr>
              <w:t xml:space="preserve"> e socioeconomiche delle società complesse</w:t>
            </w:r>
          </w:p>
        </w:tc>
        <w:tc>
          <w:tcPr>
            <w:tcW w:w="4813" w:type="dxa"/>
            <w:tcBorders>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Globalizzazione</w:t>
            </w:r>
          </w:p>
        </w:tc>
      </w:tr>
      <w:tr w:rsidR="004A45FB" w:rsidTr="00044287">
        <w:trPr>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044287" w:rsidRDefault="006C1372">
            <w:pPr>
              <w:spacing w:before="120" w:after="120" w:line="276" w:lineRule="auto"/>
              <w:rPr>
                <w:rFonts w:ascii="Liberation Serif" w:hAnsi="Liberation Serif" w:cs="Liberation Serif"/>
                <w:b w:val="0"/>
                <w:sz w:val="24"/>
                <w:szCs w:val="24"/>
              </w:rPr>
            </w:pPr>
            <w:r w:rsidRPr="00044287">
              <w:rPr>
                <w:rFonts w:ascii="Liberation Serif" w:eastAsia="Calibri" w:hAnsi="Liberation Serif" w:cs="Liberation Serif"/>
                <w:b w:val="0"/>
                <w:sz w:val="24"/>
                <w:szCs w:val="24"/>
              </w:rPr>
              <w:t>La cura del patrimonio artistico e culturale</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Siti patrimonio Unesco</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04428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044287">
              <w:rPr>
                <w:rFonts w:ascii="Liberation Serif" w:eastAsia="Calibri" w:hAnsi="Liberation Serif" w:cs="Liberation Serif"/>
                <w:color w:val="FFFFFF" w:themeColor="background1"/>
                <w:sz w:val="24"/>
                <w:szCs w:val="24"/>
              </w:rPr>
              <w:t>Abilità</w:t>
            </w:r>
          </w:p>
        </w:tc>
      </w:tr>
      <w:tr w:rsidR="004A45FB" w:rsidTr="00044287">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right w:val="double" w:sz="4" w:space="0" w:color="5B9BD5" w:themeColor="accent1"/>
            </w:tcBorders>
          </w:tcPr>
          <w:p w:rsidR="004A45FB" w:rsidRPr="00044287" w:rsidRDefault="006C1372">
            <w:pPr>
              <w:spacing w:before="120" w:after="120" w:line="276" w:lineRule="auto"/>
              <w:ind w:left="29"/>
              <w:rPr>
                <w:rFonts w:ascii="Liberation Serif" w:hAnsi="Liberation Serif" w:cs="Liberation Serif"/>
                <w:b w:val="0"/>
                <w:sz w:val="24"/>
                <w:szCs w:val="24"/>
              </w:rPr>
            </w:pPr>
            <w:r w:rsidRPr="00044287">
              <w:rPr>
                <w:rFonts w:ascii="Liberation Serif" w:eastAsia="Calibri" w:hAnsi="Liberation Serif" w:cs="Liberation Serif"/>
                <w:b w:val="0"/>
                <w:sz w:val="24"/>
                <w:szCs w:val="24"/>
              </w:rPr>
              <w:t>Capacità di impegnarsi efficacemente con gli altri per conseguire un interesse comune o pubblico</w:t>
            </w:r>
          </w:p>
        </w:tc>
      </w:tr>
      <w:tr w:rsidR="004A45FB" w:rsidTr="00F302B4">
        <w:trPr>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044287" w:rsidRDefault="006C1372">
            <w:pPr>
              <w:spacing w:before="120" w:after="120" w:line="276" w:lineRule="auto"/>
              <w:ind w:left="29"/>
              <w:rPr>
                <w:rFonts w:ascii="Liberation Serif" w:hAnsi="Liberation Serif" w:cs="Liberation Serif"/>
                <w:b w:val="0"/>
                <w:sz w:val="24"/>
                <w:szCs w:val="24"/>
              </w:rPr>
            </w:pPr>
            <w:r w:rsidRPr="00044287">
              <w:rPr>
                <w:rFonts w:ascii="Liberation Serif" w:eastAsia="Calibri" w:hAnsi="Liberation Serif" w:cs="Liberation Serif"/>
                <w:b w:val="0"/>
                <w:sz w:val="24"/>
                <w:szCs w:val="24"/>
              </w:rPr>
              <w:t xml:space="preserve">Saper individuare </w:t>
            </w:r>
            <w:r w:rsidRPr="00044287">
              <w:rPr>
                <w:rFonts w:ascii="Liberation Serif" w:eastAsia="Calibri" w:hAnsi="Liberation Serif" w:cs="Liberation Serif"/>
                <w:b w:val="0"/>
                <w:sz w:val="24"/>
                <w:szCs w:val="24"/>
              </w:rPr>
              <w:t>in maniera analitica, valutativa e critica gli elementi che caratterizzano il tema affrontato</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lastRenderedPageBreak/>
        <w:t xml:space="preserve">Nucleo concettuale: </w:t>
      </w:r>
      <w:r>
        <w:rPr>
          <w:rFonts w:ascii="Liberation Serif" w:hAnsi="Liberation Serif" w:cs="Liberation Serif"/>
          <w:sz w:val="24"/>
          <w:szCs w:val="24"/>
        </w:rPr>
        <w:tab/>
        <w:t>Sostenibilità</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16</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2</w:t>
      </w:r>
    </w:p>
    <w:tbl>
      <w:tblPr>
        <w:tblStyle w:val="Tabellaelenco3-colore1"/>
        <w:tblW w:w="9628" w:type="dxa"/>
        <w:tblLayout w:type="fixed"/>
        <w:tblLook w:val="04A0" w:firstRow="1" w:lastRow="0" w:firstColumn="1" w:lastColumn="0" w:noHBand="0" w:noVBand="1"/>
      </w:tblPr>
      <w:tblGrid>
        <w:gridCol w:w="4815"/>
        <w:gridCol w:w="4813"/>
      </w:tblGrid>
      <w:tr w:rsidR="004A45FB" w:rsidTr="003410F0">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3410F0" w:rsidRDefault="006C1372">
            <w:pPr>
              <w:spacing w:before="120" w:after="120" w:line="276" w:lineRule="auto"/>
              <w:rPr>
                <w:rFonts w:ascii="Liberation Serif" w:hAnsi="Liberation Serif" w:cs="Liberation Serif"/>
                <w:b w:val="0"/>
                <w:color w:val="FFFFFF" w:themeColor="background1"/>
                <w:sz w:val="24"/>
                <w:szCs w:val="24"/>
              </w:rPr>
            </w:pPr>
            <w:r w:rsidRPr="003410F0">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3410F0"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3410F0">
              <w:rPr>
                <w:rFonts w:ascii="Liberation Serif" w:eastAsia="Calibri" w:hAnsi="Liberation Serif" w:cs="Liberation Serif"/>
                <w:color w:val="FFFFFF" w:themeColor="background1"/>
                <w:sz w:val="24"/>
                <w:szCs w:val="24"/>
              </w:rPr>
              <w:t>Esempi</w:t>
            </w:r>
          </w:p>
        </w:tc>
      </w:tr>
      <w:tr w:rsidR="004A45FB" w:rsidTr="003410F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3410F0" w:rsidRDefault="006C1372">
            <w:pPr>
              <w:spacing w:before="120" w:after="120" w:line="276" w:lineRule="auto"/>
              <w:rPr>
                <w:rFonts w:ascii="Liberation Serif" w:hAnsi="Liberation Serif" w:cs="Liberation Serif"/>
                <w:b w:val="0"/>
                <w:sz w:val="24"/>
                <w:szCs w:val="24"/>
              </w:rPr>
            </w:pPr>
            <w:r w:rsidRPr="003410F0">
              <w:rPr>
                <w:rFonts w:ascii="Liberation Serif" w:eastAsia="Calibri" w:hAnsi="Liberation Serif" w:cs="Liberation Serif"/>
                <w:b w:val="0"/>
                <w:sz w:val="24"/>
                <w:szCs w:val="24"/>
              </w:rPr>
              <w:t>La tutela della salute e del benessere per tutti e per tutte le età</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P</w:t>
            </w:r>
            <w:r>
              <w:rPr>
                <w:rFonts w:ascii="Liberation Serif" w:eastAsia="Calibri" w:hAnsi="Liberation Serif" w:cs="Liberation Serif"/>
                <w:sz w:val="24"/>
                <w:szCs w:val="24"/>
              </w:rPr>
              <w:t>revenzione e tutela della salute dei cittadini</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3410F0">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3410F0">
              <w:rPr>
                <w:rFonts w:ascii="Liberation Serif" w:eastAsia="Calibri" w:hAnsi="Liberation Serif" w:cs="Liberation Serif"/>
                <w:color w:val="FFFFFF" w:themeColor="background1"/>
                <w:sz w:val="24"/>
                <w:szCs w:val="24"/>
              </w:rPr>
              <w:t>Abilità</w:t>
            </w:r>
          </w:p>
        </w:tc>
      </w:tr>
      <w:tr w:rsidR="004A45FB" w:rsidTr="003410F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3410F0" w:rsidRDefault="006C1372">
            <w:pPr>
              <w:spacing w:before="120" w:after="120" w:line="276" w:lineRule="auto"/>
              <w:rPr>
                <w:rFonts w:ascii="Liberation Serif" w:hAnsi="Liberation Serif" w:cs="Liberation Serif"/>
                <w:b w:val="0"/>
                <w:sz w:val="24"/>
                <w:szCs w:val="24"/>
              </w:rPr>
            </w:pPr>
            <w:r w:rsidRPr="003410F0">
              <w:rPr>
                <w:rFonts w:ascii="Liberation Serif" w:eastAsia="Calibri" w:hAnsi="Liberation Serif" w:cs="Liberation Serif"/>
                <w:b w:val="0"/>
                <w:sz w:val="24"/>
                <w:szCs w:val="24"/>
              </w:rPr>
              <w:t>Riconoscere il valore di ogni individuo come risorsa per la collettività ed apprezzare il valore della solidarietà</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jc w:val="center"/>
        <w:rPr>
          <w:rFonts w:ascii="Liberation Serif" w:hAnsi="Liberation Serif" w:cs="Liberation Serif"/>
          <w:b/>
          <w:sz w:val="24"/>
          <w:szCs w:val="24"/>
        </w:rPr>
      </w:pPr>
      <w:r>
        <w:rPr>
          <w:rFonts w:ascii="Liberation Serif" w:hAnsi="Liberation Serif" w:cs="Liberation Serif"/>
          <w:b/>
          <w:sz w:val="24"/>
          <w:szCs w:val="24"/>
        </w:rPr>
        <w:t>V anno</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Competenza Digitale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6</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1</w:t>
      </w:r>
    </w:p>
    <w:tbl>
      <w:tblPr>
        <w:tblStyle w:val="Tabellaelenco3-colore1"/>
        <w:tblW w:w="9628" w:type="dxa"/>
        <w:tblLayout w:type="fixed"/>
        <w:tblLook w:val="04A0" w:firstRow="1" w:lastRow="0" w:firstColumn="1" w:lastColumn="0" w:noHBand="0" w:noVBand="1"/>
      </w:tblPr>
      <w:tblGrid>
        <w:gridCol w:w="4815"/>
        <w:gridCol w:w="4813"/>
      </w:tblGrid>
      <w:tr w:rsidR="004A45FB" w:rsidTr="00E5519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E55198" w:rsidRDefault="006C1372">
            <w:pPr>
              <w:spacing w:before="120" w:after="120" w:line="276" w:lineRule="auto"/>
              <w:rPr>
                <w:rFonts w:ascii="Liberation Serif" w:hAnsi="Liberation Serif" w:cs="Liberation Serif"/>
                <w:b w:val="0"/>
                <w:color w:val="FFFFFF" w:themeColor="background1"/>
                <w:sz w:val="24"/>
                <w:szCs w:val="24"/>
              </w:rPr>
            </w:pPr>
            <w:r w:rsidRPr="00E55198">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E55198"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E55198">
              <w:rPr>
                <w:rFonts w:ascii="Liberation Serif" w:eastAsia="Calibri" w:hAnsi="Liberation Serif" w:cs="Liberation Serif"/>
                <w:color w:val="FFFFFF" w:themeColor="background1"/>
                <w:sz w:val="24"/>
                <w:szCs w:val="24"/>
              </w:rPr>
              <w:t>Esempi</w:t>
            </w:r>
          </w:p>
        </w:tc>
      </w:tr>
      <w:tr w:rsidR="004A45FB" w:rsidTr="00E5519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E55198" w:rsidRDefault="006C1372">
            <w:pPr>
              <w:spacing w:before="120" w:after="120" w:line="276" w:lineRule="auto"/>
              <w:rPr>
                <w:rFonts w:ascii="Liberation Serif" w:hAnsi="Liberation Serif" w:cs="Liberation Serif"/>
                <w:b w:val="0"/>
                <w:sz w:val="24"/>
                <w:szCs w:val="24"/>
              </w:rPr>
            </w:pPr>
            <w:r w:rsidRPr="00E55198">
              <w:rPr>
                <w:rFonts w:ascii="Liberation Serif" w:eastAsia="Calibri" w:hAnsi="Liberation Serif" w:cs="Liberation Serif"/>
                <w:b w:val="0"/>
                <w:sz w:val="24"/>
                <w:szCs w:val="24"/>
              </w:rPr>
              <w:t>I principi etici e legali chiamati in causa con l’utilizzo delle tecnologie digitali</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Privacy, diritto all’oblio</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E5519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E55198">
              <w:rPr>
                <w:rFonts w:ascii="Liberation Serif" w:eastAsia="Calibri" w:hAnsi="Liberation Serif" w:cs="Liberation Serif"/>
                <w:color w:val="FFFFFF" w:themeColor="background1"/>
                <w:sz w:val="24"/>
                <w:szCs w:val="24"/>
              </w:rPr>
              <w:t>Abilità</w:t>
            </w:r>
          </w:p>
        </w:tc>
      </w:tr>
      <w:tr w:rsidR="004A45FB" w:rsidTr="00E5519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E55198" w:rsidRDefault="006C1372" w:rsidP="00E55198">
            <w:pPr>
              <w:spacing w:before="120" w:after="120" w:line="276" w:lineRule="auto"/>
              <w:rPr>
                <w:rFonts w:ascii="Liberation Serif" w:hAnsi="Liberation Serif" w:cs="Liberation Serif"/>
                <w:b w:val="0"/>
                <w:sz w:val="24"/>
                <w:szCs w:val="24"/>
              </w:rPr>
            </w:pPr>
            <w:r w:rsidRPr="00E55198">
              <w:rPr>
                <w:rFonts w:ascii="Liberation Serif" w:eastAsia="Calibri" w:hAnsi="Liberation Serif" w:cs="Liberation Serif"/>
                <w:b w:val="0"/>
                <w:sz w:val="24"/>
                <w:szCs w:val="24"/>
              </w:rPr>
              <w:t>Essere in grado di gestire e</w:t>
            </w:r>
            <w:r w:rsidRPr="00E55198">
              <w:rPr>
                <w:rFonts w:ascii="Liberation Serif" w:eastAsia="Calibri" w:hAnsi="Liberation Serif" w:cs="Liberation Serif"/>
                <w:b w:val="0"/>
                <w:sz w:val="24"/>
                <w:szCs w:val="24"/>
              </w:rPr>
              <w:t xml:space="preserve"> proteggere informazioni, contenuti, dati ed identità digitali</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r>
      <w:r>
        <w:rPr>
          <w:rFonts w:ascii="Liberation Serif" w:hAnsi="Liberation Serif" w:cs="Liberation Serif"/>
          <w:sz w:val="24"/>
          <w:szCs w:val="24"/>
        </w:rPr>
        <w:t>Costituzione</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15</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2</w:t>
      </w:r>
    </w:p>
    <w:tbl>
      <w:tblPr>
        <w:tblStyle w:val="Tabellaelenco3-colore1"/>
        <w:tblW w:w="9628" w:type="dxa"/>
        <w:tblLayout w:type="fixed"/>
        <w:tblLook w:val="04A0" w:firstRow="1" w:lastRow="0" w:firstColumn="1" w:lastColumn="0" w:noHBand="0" w:noVBand="1"/>
      </w:tblPr>
      <w:tblGrid>
        <w:gridCol w:w="4814"/>
        <w:gridCol w:w="4814"/>
      </w:tblGrid>
      <w:tr w:rsidR="004A45FB" w:rsidTr="00FF074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FF074E" w:rsidRDefault="006C1372">
            <w:pPr>
              <w:spacing w:before="120" w:after="120" w:line="276" w:lineRule="auto"/>
              <w:rPr>
                <w:rFonts w:ascii="Liberation Serif" w:hAnsi="Liberation Serif" w:cs="Liberation Serif"/>
                <w:b w:val="0"/>
                <w:color w:val="FFFFFF" w:themeColor="background1"/>
                <w:sz w:val="24"/>
                <w:szCs w:val="24"/>
              </w:rPr>
            </w:pPr>
            <w:r w:rsidRPr="00FF074E">
              <w:rPr>
                <w:rFonts w:ascii="Liberation Serif" w:eastAsia="Calibri" w:hAnsi="Liberation Serif" w:cs="Liberation Serif"/>
                <w:color w:val="FFFFFF" w:themeColor="background1"/>
                <w:sz w:val="24"/>
                <w:szCs w:val="24"/>
              </w:rPr>
              <w:t>Ambito</w:t>
            </w:r>
          </w:p>
        </w:tc>
        <w:tc>
          <w:tcPr>
            <w:tcW w:w="4814" w:type="dxa"/>
            <w:tcBorders>
              <w:top w:val="double" w:sz="4" w:space="0" w:color="5B9BD5" w:themeColor="accent1"/>
              <w:right w:val="double" w:sz="4" w:space="0" w:color="5B9BD5" w:themeColor="accent1"/>
            </w:tcBorders>
          </w:tcPr>
          <w:p w:rsidR="004A45FB" w:rsidRPr="00FF074E"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FF074E">
              <w:rPr>
                <w:rFonts w:ascii="Liberation Serif" w:eastAsia="Calibri" w:hAnsi="Liberation Serif" w:cs="Liberation Serif"/>
                <w:color w:val="FFFFFF" w:themeColor="background1"/>
                <w:sz w:val="24"/>
                <w:szCs w:val="24"/>
              </w:rPr>
              <w:t>Esempi</w:t>
            </w:r>
          </w:p>
        </w:tc>
      </w:tr>
      <w:tr w:rsidR="004A45FB" w:rsidTr="00FF074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tcBorders>
          </w:tcPr>
          <w:p w:rsidR="004A45FB" w:rsidRPr="00FF074E" w:rsidRDefault="006C1372">
            <w:pPr>
              <w:spacing w:before="120" w:after="120" w:line="276" w:lineRule="auto"/>
              <w:rPr>
                <w:rFonts w:ascii="Liberation Serif" w:hAnsi="Liberation Serif" w:cs="Liberation Serif"/>
                <w:b w:val="0"/>
                <w:sz w:val="24"/>
                <w:szCs w:val="24"/>
              </w:rPr>
            </w:pPr>
            <w:r w:rsidRPr="00FF074E">
              <w:rPr>
                <w:rFonts w:ascii="Liberation Serif" w:eastAsia="Calibri" w:hAnsi="Liberation Serif" w:cs="Liberation Serif"/>
                <w:b w:val="0"/>
                <w:sz w:val="24"/>
                <w:szCs w:val="24"/>
              </w:rPr>
              <w:t>Le dimensioni multiculturali e socioeconomiche delle società complesse</w:t>
            </w:r>
          </w:p>
        </w:tc>
        <w:tc>
          <w:tcPr>
            <w:tcW w:w="4814" w:type="dxa"/>
            <w:tcBorders>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L’idea di libertà e di responsabilità</w:t>
            </w:r>
          </w:p>
        </w:tc>
      </w:tr>
    </w:tbl>
    <w:p w:rsidR="00FF074E" w:rsidRDefault="00FF074E"/>
    <w:tbl>
      <w:tblPr>
        <w:tblStyle w:val="Tabellaelenco3-colore1"/>
        <w:tblW w:w="9628" w:type="dxa"/>
        <w:tblLayout w:type="fixed"/>
        <w:tblLook w:val="04A0" w:firstRow="1" w:lastRow="0" w:firstColumn="1" w:lastColumn="0" w:noHBand="0" w:noVBand="1"/>
      </w:tblPr>
      <w:tblGrid>
        <w:gridCol w:w="9628"/>
      </w:tblGrid>
      <w:tr w:rsidR="004A45FB" w:rsidTr="00FF074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FF074E">
              <w:rPr>
                <w:rFonts w:ascii="Liberation Serif" w:eastAsia="Calibri" w:hAnsi="Liberation Serif" w:cs="Liberation Serif"/>
                <w:color w:val="FFFFFF" w:themeColor="background1"/>
                <w:sz w:val="24"/>
                <w:szCs w:val="24"/>
              </w:rPr>
              <w:t>Abilità</w:t>
            </w:r>
          </w:p>
        </w:tc>
      </w:tr>
      <w:tr w:rsidR="004A45FB" w:rsidTr="00FF074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right w:val="double" w:sz="4" w:space="0" w:color="5B9BD5" w:themeColor="accent1"/>
            </w:tcBorders>
          </w:tcPr>
          <w:p w:rsidR="004A45FB" w:rsidRPr="00FF074E" w:rsidRDefault="006C1372">
            <w:pPr>
              <w:spacing w:before="120" w:after="120" w:line="276" w:lineRule="auto"/>
              <w:rPr>
                <w:rFonts w:ascii="Liberation Serif" w:hAnsi="Liberation Serif" w:cs="Liberation Serif"/>
                <w:b w:val="0"/>
                <w:sz w:val="24"/>
                <w:szCs w:val="24"/>
              </w:rPr>
            </w:pPr>
            <w:r w:rsidRPr="00FF074E">
              <w:rPr>
                <w:rFonts w:ascii="Liberation Serif" w:eastAsia="Calibri" w:hAnsi="Liberation Serif" w:cs="Liberation Serif"/>
                <w:b w:val="0"/>
                <w:sz w:val="24"/>
                <w:szCs w:val="24"/>
              </w:rPr>
              <w:t>Saper individuare in maniera analitica, valutativa e critica il fenomeno e i</w:t>
            </w:r>
            <w:r w:rsidRPr="00FF074E">
              <w:rPr>
                <w:rFonts w:ascii="Liberation Serif" w:eastAsia="Calibri" w:hAnsi="Liberation Serif" w:cs="Liberation Serif"/>
                <w:b w:val="0"/>
                <w:sz w:val="24"/>
                <w:szCs w:val="24"/>
              </w:rPr>
              <w:t xml:space="preserve"> suoi aspetti di complessità</w:t>
            </w:r>
          </w:p>
        </w:tc>
      </w:tr>
      <w:tr w:rsidR="004A45FB" w:rsidTr="00F302B4">
        <w:trPr>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bottom w:val="double" w:sz="4" w:space="0" w:color="5B9BD5" w:themeColor="accent1"/>
              <w:right w:val="double" w:sz="4" w:space="0" w:color="5B9BD5" w:themeColor="accent1"/>
            </w:tcBorders>
          </w:tcPr>
          <w:p w:rsidR="004A45FB" w:rsidRPr="00FF074E" w:rsidRDefault="006C1372">
            <w:pPr>
              <w:spacing w:before="120" w:after="120" w:line="276" w:lineRule="auto"/>
              <w:rPr>
                <w:rFonts w:ascii="Liberation Serif" w:hAnsi="Liberation Serif" w:cs="Liberation Serif"/>
                <w:b w:val="0"/>
                <w:sz w:val="24"/>
                <w:szCs w:val="24"/>
              </w:rPr>
            </w:pPr>
            <w:r w:rsidRPr="00FF074E">
              <w:rPr>
                <w:rFonts w:ascii="Liberation Serif" w:eastAsia="Calibri" w:hAnsi="Liberation Serif" w:cs="Liberation Serif"/>
                <w:b w:val="0"/>
                <w:sz w:val="24"/>
                <w:szCs w:val="24"/>
              </w:rPr>
              <w:t>Comprendere il ruolo e le funzioni dei media nelle società contemporanee</w:t>
            </w:r>
          </w:p>
        </w:tc>
      </w:tr>
    </w:tbl>
    <w:p w:rsidR="004A45FB" w:rsidRDefault="004A45FB">
      <w:pPr>
        <w:spacing w:before="120" w:after="120" w:line="276" w:lineRule="auto"/>
        <w:rPr>
          <w:rFonts w:ascii="Liberation Serif" w:hAnsi="Liberation Serif" w:cs="Liberation Serif"/>
          <w:sz w:val="24"/>
          <w:szCs w:val="24"/>
        </w:rPr>
      </w:pP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Nucleo concettuale: </w:t>
      </w:r>
      <w:r>
        <w:rPr>
          <w:rFonts w:ascii="Liberation Serif" w:hAnsi="Liberation Serif" w:cs="Liberation Serif"/>
          <w:sz w:val="24"/>
          <w:szCs w:val="24"/>
        </w:rPr>
        <w:tab/>
        <w:t>Sostenibilità</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Ore annue: </w:t>
      </w:r>
      <w:r>
        <w:rPr>
          <w:rFonts w:ascii="Liberation Serif" w:hAnsi="Liberation Serif" w:cs="Liberation Serif"/>
          <w:sz w:val="24"/>
          <w:szCs w:val="24"/>
        </w:rPr>
        <w:tab/>
      </w:r>
      <w:r>
        <w:rPr>
          <w:rFonts w:ascii="Liberation Serif" w:hAnsi="Liberation Serif" w:cs="Liberation Serif"/>
          <w:sz w:val="24"/>
          <w:szCs w:val="24"/>
        </w:rPr>
        <w:tab/>
        <w:t>12</w:t>
      </w:r>
    </w:p>
    <w:p w:rsidR="004A45FB" w:rsidRDefault="006C1372">
      <w:pPr>
        <w:spacing w:before="120" w:after="120" w:line="276" w:lineRule="auto"/>
        <w:rPr>
          <w:rFonts w:ascii="Liberation Serif" w:hAnsi="Liberation Serif" w:cs="Liberation Serif"/>
          <w:sz w:val="24"/>
          <w:szCs w:val="24"/>
        </w:rPr>
      </w:pPr>
      <w:r>
        <w:rPr>
          <w:rFonts w:ascii="Liberation Serif" w:hAnsi="Liberation Serif" w:cs="Liberation Serif"/>
          <w:sz w:val="24"/>
          <w:szCs w:val="24"/>
        </w:rPr>
        <w:t xml:space="preserve">Numero di </w:t>
      </w:r>
      <w:proofErr w:type="spellStart"/>
      <w:proofErr w:type="gramStart"/>
      <w:r>
        <w:rPr>
          <w:rFonts w:ascii="Liberation Serif" w:hAnsi="Liberation Serif" w:cs="Liberation Serif"/>
          <w:sz w:val="24"/>
          <w:szCs w:val="24"/>
        </w:rPr>
        <w:t>UdA</w:t>
      </w:r>
      <w:proofErr w:type="spellEnd"/>
      <w:r>
        <w:rPr>
          <w:rFonts w:ascii="Liberation Serif" w:hAnsi="Liberation Serif" w:cs="Liberation Serif"/>
          <w:sz w:val="24"/>
          <w:szCs w:val="24"/>
        </w:rPr>
        <w:t>:</w:t>
      </w:r>
      <w:r>
        <w:rPr>
          <w:rFonts w:ascii="Liberation Serif" w:hAnsi="Liberation Serif" w:cs="Liberation Serif"/>
          <w:sz w:val="24"/>
          <w:szCs w:val="24"/>
        </w:rPr>
        <w:tab/>
      </w:r>
      <w:proofErr w:type="gramEnd"/>
      <w:r>
        <w:rPr>
          <w:rFonts w:ascii="Liberation Serif" w:hAnsi="Liberation Serif" w:cs="Liberation Serif"/>
          <w:sz w:val="24"/>
          <w:szCs w:val="24"/>
        </w:rPr>
        <w:t>1</w:t>
      </w:r>
    </w:p>
    <w:tbl>
      <w:tblPr>
        <w:tblStyle w:val="Tabellaelenco3-colore1"/>
        <w:tblW w:w="9628" w:type="dxa"/>
        <w:tblLayout w:type="fixed"/>
        <w:tblLook w:val="04A0" w:firstRow="1" w:lastRow="0" w:firstColumn="1" w:lastColumn="0" w:noHBand="0" w:noVBand="1"/>
      </w:tblPr>
      <w:tblGrid>
        <w:gridCol w:w="4815"/>
        <w:gridCol w:w="4813"/>
      </w:tblGrid>
      <w:tr w:rsidR="004A45FB" w:rsidTr="00F302B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4814" w:type="dxa"/>
            <w:tcBorders>
              <w:top w:val="double" w:sz="4" w:space="0" w:color="5B9BD5" w:themeColor="accent1"/>
              <w:left w:val="double" w:sz="4" w:space="0" w:color="5B9BD5" w:themeColor="accent1"/>
            </w:tcBorders>
          </w:tcPr>
          <w:p w:rsidR="004A45FB" w:rsidRPr="00F302B4" w:rsidRDefault="006C1372">
            <w:pPr>
              <w:spacing w:before="120" w:after="120" w:line="276" w:lineRule="auto"/>
              <w:rPr>
                <w:rFonts w:ascii="Liberation Serif" w:hAnsi="Liberation Serif" w:cs="Liberation Serif"/>
                <w:b w:val="0"/>
                <w:color w:val="FFFFFF" w:themeColor="background1"/>
                <w:sz w:val="24"/>
                <w:szCs w:val="24"/>
              </w:rPr>
            </w:pPr>
            <w:r w:rsidRPr="00F302B4">
              <w:rPr>
                <w:rFonts w:ascii="Liberation Serif" w:eastAsia="Calibri" w:hAnsi="Liberation Serif" w:cs="Liberation Serif"/>
                <w:color w:val="FFFFFF" w:themeColor="background1"/>
                <w:sz w:val="24"/>
                <w:szCs w:val="24"/>
              </w:rPr>
              <w:t>Ambito</w:t>
            </w:r>
          </w:p>
        </w:tc>
        <w:tc>
          <w:tcPr>
            <w:tcW w:w="4813" w:type="dxa"/>
            <w:tcBorders>
              <w:top w:val="double" w:sz="4" w:space="0" w:color="5B9BD5" w:themeColor="accent1"/>
              <w:right w:val="double" w:sz="4" w:space="0" w:color="5B9BD5" w:themeColor="accent1"/>
            </w:tcBorders>
          </w:tcPr>
          <w:p w:rsidR="004A45FB" w:rsidRPr="00F302B4" w:rsidRDefault="006C1372">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color w:val="FFFFFF" w:themeColor="background1"/>
                <w:sz w:val="24"/>
                <w:szCs w:val="24"/>
              </w:rPr>
            </w:pPr>
            <w:r w:rsidRPr="00F302B4">
              <w:rPr>
                <w:rFonts w:ascii="Liberation Serif" w:eastAsia="Calibri" w:hAnsi="Liberation Serif" w:cs="Liberation Serif"/>
                <w:color w:val="FFFFFF" w:themeColor="background1"/>
                <w:sz w:val="24"/>
                <w:szCs w:val="24"/>
              </w:rPr>
              <w:t>Esempi</w:t>
            </w:r>
          </w:p>
        </w:tc>
      </w:tr>
      <w:tr w:rsidR="004A45FB" w:rsidTr="00F302B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14" w:type="dxa"/>
            <w:tcBorders>
              <w:left w:val="double" w:sz="4" w:space="0" w:color="5B9BD5" w:themeColor="accent1"/>
              <w:bottom w:val="double" w:sz="4" w:space="0" w:color="5B9BD5" w:themeColor="accent1"/>
            </w:tcBorders>
          </w:tcPr>
          <w:p w:rsidR="004A45FB" w:rsidRPr="00F302B4" w:rsidRDefault="006C1372">
            <w:pPr>
              <w:spacing w:before="120" w:after="120" w:line="276" w:lineRule="auto"/>
              <w:rPr>
                <w:rFonts w:ascii="Liberation Serif" w:hAnsi="Liberation Serif" w:cs="Liberation Serif"/>
                <w:b w:val="0"/>
                <w:sz w:val="24"/>
                <w:szCs w:val="24"/>
              </w:rPr>
            </w:pPr>
            <w:r w:rsidRPr="00F302B4">
              <w:rPr>
                <w:rFonts w:ascii="Liberation Serif" w:eastAsia="Calibri" w:hAnsi="Liberation Serif" w:cs="Liberation Serif"/>
                <w:b w:val="0"/>
                <w:sz w:val="24"/>
                <w:szCs w:val="24"/>
              </w:rPr>
              <w:t>I</w:t>
            </w:r>
            <w:r w:rsidRPr="00F302B4">
              <w:rPr>
                <w:rFonts w:ascii="Liberation Serif" w:eastAsia="Calibri" w:hAnsi="Liberation Serif" w:cs="Liberation Serif"/>
                <w:b w:val="0"/>
                <w:sz w:val="24"/>
                <w:szCs w:val="24"/>
              </w:rPr>
              <w:t xml:space="preserve"> meccanismi che consentono una crescita economica duratura, inclusiva e sostenibile, un’occupazione piena e produttiva ed un lavoro dignitoso per tutti</w:t>
            </w:r>
          </w:p>
        </w:tc>
        <w:tc>
          <w:tcPr>
            <w:tcW w:w="4813" w:type="dxa"/>
            <w:tcBorders>
              <w:bottom w:val="double" w:sz="4" w:space="0" w:color="5B9BD5" w:themeColor="accent1"/>
              <w:right w:val="double" w:sz="4" w:space="0" w:color="5B9BD5" w:themeColor="accent1"/>
            </w:tcBorders>
          </w:tcPr>
          <w:p w:rsidR="004A45FB" w:rsidRDefault="006C137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4"/>
                <w:szCs w:val="24"/>
              </w:rPr>
            </w:pPr>
            <w:r>
              <w:rPr>
                <w:rFonts w:ascii="Liberation Serif" w:eastAsia="Calibri" w:hAnsi="Liberation Serif" w:cs="Liberation Serif"/>
                <w:sz w:val="24"/>
                <w:szCs w:val="24"/>
              </w:rPr>
              <w:t>Lotta alla mafia ed alla criminalità organizzata</w:t>
            </w:r>
          </w:p>
        </w:tc>
      </w:tr>
    </w:tbl>
    <w:p w:rsidR="004A45FB" w:rsidRDefault="004A45FB">
      <w:pPr>
        <w:spacing w:before="120" w:after="120" w:line="276" w:lineRule="auto"/>
        <w:rPr>
          <w:b/>
          <w:sz w:val="28"/>
          <w:szCs w:val="28"/>
          <w:u w:val="single"/>
        </w:rPr>
      </w:pPr>
    </w:p>
    <w:tbl>
      <w:tblPr>
        <w:tblStyle w:val="Tabellaelenco3-colore1"/>
        <w:tblW w:w="9628" w:type="dxa"/>
        <w:tblLayout w:type="fixed"/>
        <w:tblLook w:val="04A0" w:firstRow="1" w:lastRow="0" w:firstColumn="1" w:lastColumn="0" w:noHBand="0" w:noVBand="1"/>
      </w:tblPr>
      <w:tblGrid>
        <w:gridCol w:w="9628"/>
      </w:tblGrid>
      <w:tr w:rsidR="004A45FB" w:rsidTr="00F302B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628" w:type="dxa"/>
            <w:tcBorders>
              <w:top w:val="double" w:sz="4" w:space="0" w:color="5B9BD5" w:themeColor="accent1"/>
              <w:left w:val="double" w:sz="4" w:space="0" w:color="5B9BD5" w:themeColor="accent1"/>
              <w:right w:val="double" w:sz="4" w:space="0" w:color="5B9BD5" w:themeColor="accent1"/>
            </w:tcBorders>
          </w:tcPr>
          <w:p w:rsidR="004A45FB" w:rsidRDefault="006C1372">
            <w:pPr>
              <w:spacing w:before="120" w:after="120" w:line="276" w:lineRule="auto"/>
              <w:rPr>
                <w:rFonts w:ascii="Liberation Serif" w:hAnsi="Liberation Serif" w:cs="Liberation Serif"/>
                <w:b w:val="0"/>
                <w:sz w:val="24"/>
                <w:szCs w:val="24"/>
              </w:rPr>
            </w:pPr>
            <w:r w:rsidRPr="00F302B4">
              <w:rPr>
                <w:rFonts w:ascii="Liberation Serif" w:eastAsia="Calibri" w:hAnsi="Liberation Serif" w:cs="Liberation Serif"/>
                <w:color w:val="FFFFFF" w:themeColor="background1"/>
                <w:sz w:val="24"/>
                <w:szCs w:val="24"/>
              </w:rPr>
              <w:t>Abilità</w:t>
            </w:r>
          </w:p>
        </w:tc>
      </w:tr>
      <w:tr w:rsidR="004A45FB" w:rsidTr="00F302B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9628" w:type="dxa"/>
            <w:tcBorders>
              <w:left w:val="double" w:sz="4" w:space="0" w:color="5B9BD5" w:themeColor="accent1"/>
              <w:right w:val="double" w:sz="4" w:space="0" w:color="5B9BD5" w:themeColor="accent1"/>
            </w:tcBorders>
          </w:tcPr>
          <w:p w:rsidR="004A45FB" w:rsidRPr="00F302B4" w:rsidRDefault="006C1372">
            <w:pPr>
              <w:spacing w:before="120" w:after="120" w:line="276" w:lineRule="auto"/>
              <w:rPr>
                <w:rFonts w:ascii="Liberation Serif" w:hAnsi="Liberation Serif" w:cs="Liberation Serif"/>
                <w:b w:val="0"/>
                <w:sz w:val="24"/>
                <w:szCs w:val="24"/>
              </w:rPr>
            </w:pPr>
            <w:bookmarkStart w:id="0" w:name="_GoBack"/>
            <w:bookmarkEnd w:id="0"/>
            <w:r w:rsidRPr="00F302B4">
              <w:rPr>
                <w:rFonts w:ascii="Liberation Serif" w:eastAsia="Calibri" w:hAnsi="Liberation Serif" w:cs="Liberation Serif"/>
                <w:b w:val="0"/>
                <w:sz w:val="24"/>
                <w:szCs w:val="24"/>
              </w:rPr>
              <w:t>R</w:t>
            </w:r>
            <w:r w:rsidRPr="00F302B4">
              <w:rPr>
                <w:rFonts w:ascii="Liberation Serif" w:eastAsia="Calibri" w:hAnsi="Liberation Serif" w:cs="Liberation Serif"/>
                <w:b w:val="0"/>
                <w:sz w:val="24"/>
                <w:szCs w:val="24"/>
              </w:rPr>
              <w:t xml:space="preserve">iconoscere situazioni lesive dei diritti propri </w:t>
            </w:r>
            <w:proofErr w:type="spellStart"/>
            <w:r w:rsidRPr="00F302B4">
              <w:rPr>
                <w:rFonts w:ascii="Liberation Serif" w:eastAsia="Calibri" w:hAnsi="Liberation Serif" w:cs="Liberation Serif"/>
                <w:b w:val="0"/>
                <w:sz w:val="24"/>
                <w:szCs w:val="24"/>
              </w:rPr>
              <w:t>ed</w:t>
            </w:r>
            <w:proofErr w:type="spellEnd"/>
            <w:r w:rsidRPr="00F302B4">
              <w:rPr>
                <w:rFonts w:ascii="Liberation Serif" w:eastAsia="Calibri" w:hAnsi="Liberation Serif" w:cs="Liberation Serif"/>
                <w:b w:val="0"/>
                <w:sz w:val="24"/>
                <w:szCs w:val="24"/>
              </w:rPr>
              <w:t xml:space="preserve"> altrui ed assumere atteggiamenti di tutela </w:t>
            </w:r>
          </w:p>
        </w:tc>
      </w:tr>
      <w:tr w:rsidR="004A45FB" w:rsidTr="00F302B4">
        <w:trPr>
          <w:trHeight w:val="851"/>
        </w:trPr>
        <w:tc>
          <w:tcPr>
            <w:cnfStyle w:val="001000000000" w:firstRow="0" w:lastRow="0" w:firstColumn="1" w:lastColumn="0" w:oddVBand="0" w:evenVBand="0" w:oddHBand="0" w:evenHBand="0" w:firstRowFirstColumn="0" w:firstRowLastColumn="0" w:lastRowFirstColumn="0" w:lastRowLastColumn="0"/>
            <w:tcW w:w="9628" w:type="dxa"/>
            <w:tcBorders>
              <w:bottom w:val="double" w:sz="4" w:space="0" w:color="5B9BD5" w:themeColor="accent1"/>
              <w:right w:val="double" w:sz="4" w:space="0" w:color="5B9BD5" w:themeColor="accent1"/>
            </w:tcBorders>
          </w:tcPr>
          <w:p w:rsidR="004A45FB" w:rsidRPr="00F302B4" w:rsidRDefault="006C1372">
            <w:pPr>
              <w:spacing w:before="120" w:after="120" w:line="276" w:lineRule="auto"/>
              <w:rPr>
                <w:rFonts w:ascii="Liberation Serif" w:hAnsi="Liberation Serif" w:cs="Liberation Serif"/>
                <w:b w:val="0"/>
                <w:sz w:val="24"/>
                <w:szCs w:val="24"/>
              </w:rPr>
            </w:pPr>
            <w:r w:rsidRPr="00F302B4">
              <w:rPr>
                <w:rFonts w:ascii="Liberation Serif" w:eastAsia="Calibri" w:hAnsi="Liberation Serif" w:cs="Liberation Serif"/>
                <w:b w:val="0"/>
                <w:sz w:val="24"/>
                <w:szCs w:val="24"/>
              </w:rPr>
              <w:t>Sperimentare pratiche di solidarietà scoprendo il valore sociale ed individuale</w:t>
            </w:r>
          </w:p>
        </w:tc>
      </w:tr>
    </w:tbl>
    <w:p w:rsidR="004A45FB" w:rsidRDefault="004A45FB">
      <w:pPr>
        <w:spacing w:before="120" w:after="120" w:line="276" w:lineRule="auto"/>
        <w:rPr>
          <w:sz w:val="28"/>
          <w:szCs w:val="28"/>
        </w:rPr>
      </w:pPr>
    </w:p>
    <w:p w:rsidR="004A45FB" w:rsidRDefault="004A45FB">
      <w:pPr>
        <w:spacing w:before="120" w:after="120" w:line="276" w:lineRule="auto"/>
        <w:rPr>
          <w:sz w:val="28"/>
          <w:szCs w:val="28"/>
        </w:rPr>
      </w:pPr>
    </w:p>
    <w:p w:rsidR="004A45FB" w:rsidRDefault="004A45FB">
      <w:pPr>
        <w:spacing w:before="120" w:after="120" w:line="276" w:lineRule="auto"/>
        <w:rPr>
          <w:sz w:val="28"/>
          <w:szCs w:val="28"/>
        </w:rPr>
      </w:pPr>
    </w:p>
    <w:p w:rsidR="004A45FB" w:rsidRDefault="004A45FB">
      <w:pPr>
        <w:spacing w:before="120" w:after="120" w:line="276" w:lineRule="auto"/>
        <w:rPr>
          <w:sz w:val="28"/>
          <w:szCs w:val="28"/>
        </w:rPr>
      </w:pPr>
    </w:p>
    <w:p w:rsidR="004A45FB" w:rsidRDefault="004A45FB">
      <w:pPr>
        <w:spacing w:before="120" w:after="120" w:line="276" w:lineRule="auto"/>
        <w:rPr>
          <w:sz w:val="28"/>
          <w:szCs w:val="28"/>
        </w:rPr>
      </w:pPr>
    </w:p>
    <w:sectPr w:rsidR="004A45FB">
      <w:footerReference w:type="default" r:id="rId8"/>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72" w:rsidRDefault="006C1372">
      <w:pPr>
        <w:spacing w:after="0" w:line="240" w:lineRule="auto"/>
      </w:pPr>
      <w:r>
        <w:separator/>
      </w:r>
    </w:p>
  </w:endnote>
  <w:endnote w:type="continuationSeparator" w:id="0">
    <w:p w:rsidR="006C1372" w:rsidRDefault="006C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FB" w:rsidRDefault="004A45FB">
    <w:pPr>
      <w:rPr>
        <w:rFonts w:asciiTheme="majorHAnsi" w:eastAsiaTheme="majorEastAsia" w:hAnsiTheme="majorHAnsi" w:cstheme="majorBidi"/>
      </w:rPr>
    </w:pPr>
  </w:p>
  <w:p w:rsidR="004A45FB" w:rsidRDefault="006C1372">
    <w:pPr>
      <w:pStyle w:val="Pidipagina"/>
    </w:pPr>
    <w:r>
      <w:fldChar w:fldCharType="begin"/>
    </w:r>
    <w:r>
      <w:instrText>PAGE</w:instrText>
    </w:r>
    <w:r>
      <w:fldChar w:fldCharType="separate"/>
    </w:r>
    <w:r w:rsidR="00E70C6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72" w:rsidRDefault="006C1372">
      <w:pPr>
        <w:spacing w:after="0" w:line="240" w:lineRule="auto"/>
      </w:pPr>
      <w:r>
        <w:separator/>
      </w:r>
    </w:p>
  </w:footnote>
  <w:footnote w:type="continuationSeparator" w:id="0">
    <w:p w:rsidR="006C1372" w:rsidRDefault="006C1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152"/>
    <w:multiLevelType w:val="multilevel"/>
    <w:tmpl w:val="C6E242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7B298F"/>
    <w:multiLevelType w:val="multilevel"/>
    <w:tmpl w:val="27E24C76"/>
    <w:lvl w:ilvl="0">
      <w:start w:val="1"/>
      <w:numFmt w:val="lowerLetter"/>
      <w:lvlText w:val="%1."/>
      <w:lvlJc w:val="left"/>
      <w:pPr>
        <w:tabs>
          <w:tab w:val="num" w:pos="0"/>
        </w:tabs>
        <w:ind w:left="720" w:hanging="360"/>
      </w:pPr>
      <w:rPr>
        <w:rFonts w:ascii="Liberation Serif" w:eastAsia="Calibri" w:hAnsi="Liberation Serif" w:cs="Liberation Seri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CC42EB"/>
    <w:multiLevelType w:val="multilevel"/>
    <w:tmpl w:val="0C1030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82D7197"/>
    <w:multiLevelType w:val="multilevel"/>
    <w:tmpl w:val="1F78B7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9400132"/>
    <w:multiLevelType w:val="multilevel"/>
    <w:tmpl w:val="F55A42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52520F"/>
    <w:multiLevelType w:val="multilevel"/>
    <w:tmpl w:val="954E355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FB"/>
    <w:rsid w:val="00044287"/>
    <w:rsid w:val="001B6DE8"/>
    <w:rsid w:val="003410F0"/>
    <w:rsid w:val="00344C61"/>
    <w:rsid w:val="004A45FB"/>
    <w:rsid w:val="006B321D"/>
    <w:rsid w:val="006C1372"/>
    <w:rsid w:val="009F3AB2"/>
    <w:rsid w:val="00C25987"/>
    <w:rsid w:val="00D119BE"/>
    <w:rsid w:val="00DE634D"/>
    <w:rsid w:val="00E55198"/>
    <w:rsid w:val="00E70C6D"/>
    <w:rsid w:val="00F302B4"/>
    <w:rsid w:val="00F319A3"/>
    <w:rsid w:val="00FF074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93E29-5F2C-486F-BCDD-F9841AF7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val="0"/>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50642"/>
  </w:style>
  <w:style w:type="character" w:customStyle="1" w:styleId="PidipaginaCarattere">
    <w:name w:val="Piè di pagina Carattere"/>
    <w:basedOn w:val="Carpredefinitoparagrafo"/>
    <w:link w:val="Pidipagina"/>
    <w:uiPriority w:val="99"/>
    <w:qFormat/>
    <w:rsid w:val="00550642"/>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NormaleWeb">
    <w:name w:val="Normal (Web)"/>
    <w:basedOn w:val="Normale"/>
    <w:uiPriority w:val="99"/>
    <w:semiHidden/>
    <w:unhideWhenUsed/>
    <w:qFormat/>
    <w:rsid w:val="00A15D90"/>
    <w:pPr>
      <w:spacing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85733"/>
    <w:pPr>
      <w:widowControl w:val="0"/>
      <w:suppressAutoHyphens/>
      <w:spacing w:after="0" w:line="240" w:lineRule="auto"/>
      <w:ind w:left="720"/>
      <w:contextualSpacing/>
    </w:pPr>
    <w:rPr>
      <w:rFonts w:ascii="Liberation Serif;Times New Roma" w:eastAsia="Tahoma" w:hAnsi="Liberation Serif;Times New Roma" w:cs="Mangal"/>
      <w:color w:val="00000A"/>
      <w:sz w:val="24"/>
      <w:szCs w:val="21"/>
      <w:lang w:eastAsia="zh-CN" w:bidi="hi-IN"/>
    </w:rPr>
  </w:style>
  <w:style w:type="paragraph" w:customStyle="1" w:styleId="Default">
    <w:name w:val="Default"/>
    <w:qFormat/>
    <w:rsid w:val="000517ED"/>
    <w:rPr>
      <w:rFonts w:ascii="Garamond" w:eastAsia="Calibri" w:hAnsi="Garamond" w:cs="Garamond"/>
      <w:color w:val="000000"/>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50642"/>
    <w:pPr>
      <w:tabs>
        <w:tab w:val="center" w:pos="4819"/>
        <w:tab w:val="right" w:pos="9638"/>
      </w:tabs>
      <w:spacing w:after="0" w:line="240" w:lineRule="auto"/>
    </w:pPr>
  </w:style>
  <w:style w:type="paragraph" w:styleId="Pidipagina">
    <w:name w:val="footer"/>
    <w:basedOn w:val="Normale"/>
    <w:link w:val="PidipaginaCarattere"/>
    <w:uiPriority w:val="99"/>
    <w:unhideWhenUsed/>
    <w:rsid w:val="00550642"/>
    <w:pPr>
      <w:tabs>
        <w:tab w:val="center" w:pos="4819"/>
        <w:tab w:val="right" w:pos="9638"/>
      </w:tabs>
      <w:spacing w:after="0" w:line="240" w:lineRule="auto"/>
    </w:pPr>
  </w:style>
  <w:style w:type="paragraph" w:customStyle="1" w:styleId="Contenutocornice">
    <w:name w:val="Contenuto cornice"/>
    <w:basedOn w:val="Normale"/>
    <w:qFormat/>
  </w:style>
  <w:style w:type="table" w:styleId="Grigliatabella">
    <w:name w:val="Table Grid"/>
    <w:basedOn w:val="Tabellanormale"/>
    <w:uiPriority w:val="39"/>
    <w:rsid w:val="00CF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242E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griglia1chiara-colore1">
    <w:name w:val="Grid Table 1 Light Accent 1"/>
    <w:basedOn w:val="Tabellanormale"/>
    <w:uiPriority w:val="46"/>
    <w:rsid w:val="00FC746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Tabellaelenco1chiara-colore1">
    <w:name w:val="List Table 1 Light Accent 1"/>
    <w:basedOn w:val="Tabellanormale"/>
    <w:uiPriority w:val="46"/>
    <w:rsid w:val="00FC746C"/>
    <w:tblPr>
      <w:tblStyleRowBandSize w:val="1"/>
      <w:tblStyleColBandSize w:val="1"/>
    </w:tblPr>
    <w:tblStylePr w:type="firstRow">
      <w:rPr>
        <w:b/>
        <w:bCs/>
      </w:rPr>
      <w:tblPr/>
      <w:tcPr>
        <w:tcBorders>
          <w:bottom w:val="single" w:sz="4" w:space="0" w:color="5B9BD5" w:themeColor="accent1"/>
        </w:tcBorders>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3-colore1">
    <w:name w:val="List Table 3 Accent 1"/>
    <w:basedOn w:val="Tabellanormale"/>
    <w:uiPriority w:val="48"/>
    <w:rsid w:val="00FC746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1420</Words>
  <Characters>8095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Windows User</cp:lastModifiedBy>
  <cp:revision>108</cp:revision>
  <cp:lastPrinted>2020-09-10T21:27:00Z</cp:lastPrinted>
  <dcterms:created xsi:type="dcterms:W3CDTF">2020-07-14T07:42:00Z</dcterms:created>
  <dcterms:modified xsi:type="dcterms:W3CDTF">2020-09-10T21:30:00Z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